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0F20" w14:textId="21C74A99" w:rsidR="003669C3" w:rsidRDefault="003669C3" w:rsidP="00B24A38">
      <w:pPr>
        <w:pStyle w:val="Title"/>
        <w:rPr>
          <w:rFonts w:asciiTheme="minorHAnsi" w:hAnsiTheme="minorHAnsi" w:cstheme="minorHAnsi"/>
        </w:rPr>
      </w:pPr>
      <w:r>
        <w:rPr>
          <w:rFonts w:asciiTheme="minorHAnsi" w:hAnsiTheme="minorHAnsi" w:cstheme="minorHAnsi"/>
        </w:rPr>
        <w:t>VDES Alliance G-1001</w:t>
      </w:r>
      <w:r w:rsidR="00B427BB">
        <w:rPr>
          <w:rFonts w:asciiTheme="minorHAnsi" w:hAnsiTheme="minorHAnsi" w:cstheme="minorHAnsi"/>
        </w:rPr>
        <w:t>:</w:t>
      </w:r>
    </w:p>
    <w:p w14:paraId="27D537C6" w14:textId="64554D80" w:rsidR="00B24A38" w:rsidRDefault="005F0AFB" w:rsidP="00B24A38">
      <w:pPr>
        <w:pStyle w:val="Title"/>
        <w:rPr>
          <w:rFonts w:asciiTheme="minorHAnsi" w:hAnsiTheme="minorHAnsi" w:cstheme="minorHAnsi"/>
        </w:rPr>
      </w:pPr>
      <w:r w:rsidRPr="00FA5062">
        <w:rPr>
          <w:rFonts w:asciiTheme="minorHAnsi" w:hAnsiTheme="minorHAnsi" w:cstheme="minorHAnsi"/>
        </w:rPr>
        <w:t>Guideline</w:t>
      </w:r>
      <w:r w:rsidR="00692C83" w:rsidRPr="00FA5062">
        <w:rPr>
          <w:rFonts w:asciiTheme="minorHAnsi" w:hAnsiTheme="minorHAnsi" w:cstheme="minorHAnsi"/>
        </w:rPr>
        <w:t xml:space="preserve"> </w:t>
      </w:r>
      <w:r w:rsidR="004E19CD" w:rsidRPr="00FA5062">
        <w:rPr>
          <w:rFonts w:asciiTheme="minorHAnsi" w:hAnsiTheme="minorHAnsi" w:cstheme="minorHAnsi"/>
        </w:rPr>
        <w:t>on</w:t>
      </w:r>
      <w:r w:rsidR="00692C83" w:rsidRPr="00FA5062">
        <w:rPr>
          <w:rFonts w:asciiTheme="minorHAnsi" w:hAnsiTheme="minorHAnsi" w:cstheme="minorHAnsi"/>
        </w:rPr>
        <w:t xml:space="preserve"> definition</w:t>
      </w:r>
      <w:r w:rsidR="001E29E3" w:rsidRPr="00FA5062">
        <w:rPr>
          <w:rFonts w:asciiTheme="minorHAnsi" w:hAnsiTheme="minorHAnsi" w:cstheme="minorHAnsi"/>
        </w:rPr>
        <w:t>,</w:t>
      </w:r>
      <w:r w:rsidR="00692C83" w:rsidRPr="00FA5062">
        <w:rPr>
          <w:rFonts w:asciiTheme="minorHAnsi" w:hAnsiTheme="minorHAnsi" w:cstheme="minorHAnsi"/>
        </w:rPr>
        <w:t xml:space="preserve"> </w:t>
      </w:r>
      <w:r w:rsidR="002F0676" w:rsidRPr="00FA5062">
        <w:rPr>
          <w:rFonts w:asciiTheme="minorHAnsi" w:hAnsiTheme="minorHAnsi" w:cstheme="minorHAnsi"/>
        </w:rPr>
        <w:t>assignment,</w:t>
      </w:r>
      <w:r w:rsidR="00692C83" w:rsidRPr="00FA5062">
        <w:rPr>
          <w:rFonts w:asciiTheme="minorHAnsi" w:hAnsiTheme="minorHAnsi" w:cstheme="minorHAnsi"/>
        </w:rPr>
        <w:t xml:space="preserve"> </w:t>
      </w:r>
      <w:r w:rsidR="001E29E3" w:rsidRPr="00FA5062">
        <w:rPr>
          <w:rFonts w:asciiTheme="minorHAnsi" w:hAnsiTheme="minorHAnsi" w:cstheme="minorHAnsi"/>
        </w:rPr>
        <w:t xml:space="preserve">and use </w:t>
      </w:r>
      <w:r w:rsidR="00692C83" w:rsidRPr="00FA5062">
        <w:rPr>
          <w:rFonts w:asciiTheme="minorHAnsi" w:hAnsiTheme="minorHAnsi" w:cstheme="minorHAnsi"/>
        </w:rPr>
        <w:t>of VDES</w:t>
      </w:r>
      <w:r w:rsidR="00692C83" w:rsidRPr="00692C83">
        <w:rPr>
          <w:rFonts w:asciiTheme="minorHAnsi" w:hAnsiTheme="minorHAnsi" w:cstheme="minorHAnsi"/>
        </w:rPr>
        <w:t xml:space="preserve"> satellite </w:t>
      </w:r>
      <w:r w:rsidR="00E551BA">
        <w:rPr>
          <w:rFonts w:asciiTheme="minorHAnsi" w:hAnsiTheme="minorHAnsi" w:cstheme="minorHAnsi"/>
        </w:rPr>
        <w:t>details</w:t>
      </w:r>
    </w:p>
    <w:p w14:paraId="216FF311" w14:textId="77777777" w:rsidR="00262DC8" w:rsidRDefault="00262DC8" w:rsidP="00262DC8"/>
    <w:p w14:paraId="48C62D99" w14:textId="1A1B393F" w:rsidR="00262DC8" w:rsidRDefault="00262DC8" w:rsidP="00262DC8">
      <w:r w:rsidRPr="00262DC8">
        <w:t>Approved by the Board of Directors in the meeting on 202</w:t>
      </w:r>
      <w:r>
        <w:t>3</w:t>
      </w:r>
      <w:r w:rsidRPr="00262DC8">
        <w:t>-</w:t>
      </w:r>
      <w:r>
        <w:t>11</w:t>
      </w:r>
      <w:r w:rsidRPr="00262DC8">
        <w:t>-1</w:t>
      </w:r>
      <w:r>
        <w:t>6</w:t>
      </w:r>
      <w:r w:rsidRPr="00262DC8">
        <w:t>.</w:t>
      </w:r>
    </w:p>
    <w:p w14:paraId="4C842063" w14:textId="77777777" w:rsidR="00262DC8" w:rsidRPr="00262DC8" w:rsidRDefault="00262DC8" w:rsidP="00262DC8"/>
    <w:p w14:paraId="39C979E0" w14:textId="6A0909FA" w:rsidR="00B24A38" w:rsidRPr="00171DC3" w:rsidRDefault="00B6208F" w:rsidP="00B24A38">
      <w:pPr>
        <w:pStyle w:val="Heading1"/>
        <w:rPr>
          <w:rFonts w:asciiTheme="minorHAnsi" w:hAnsiTheme="minorHAnsi" w:cstheme="minorHAnsi"/>
        </w:rPr>
      </w:pPr>
      <w:r>
        <w:rPr>
          <w:rFonts w:asciiTheme="minorHAnsi" w:hAnsiTheme="minorHAnsi" w:cstheme="minorHAnsi"/>
        </w:rPr>
        <w:t>Introduction</w:t>
      </w:r>
    </w:p>
    <w:p w14:paraId="01DA8559" w14:textId="2DAEA44F" w:rsidR="009E7B5D" w:rsidRPr="009E7B5D" w:rsidRDefault="009E7B5D" w:rsidP="009E7B5D">
      <w:pPr>
        <w:rPr>
          <w:rFonts w:asciiTheme="minorHAnsi" w:hAnsiTheme="minorHAnsi" w:cstheme="minorHAnsi"/>
        </w:rPr>
      </w:pPr>
      <w:r w:rsidRPr="009E7B5D">
        <w:rPr>
          <w:rFonts w:asciiTheme="minorHAnsi" w:hAnsiTheme="minorHAnsi" w:cstheme="minorHAnsi"/>
        </w:rPr>
        <w:t>The VDES</w:t>
      </w:r>
      <w:r w:rsidR="00030453">
        <w:rPr>
          <w:rFonts w:asciiTheme="minorHAnsi" w:hAnsiTheme="minorHAnsi" w:cstheme="minorHAnsi"/>
        </w:rPr>
        <w:t xml:space="preserve"> </w:t>
      </w:r>
      <w:r w:rsidRPr="009E7B5D">
        <w:rPr>
          <w:rFonts w:asciiTheme="minorHAnsi" w:hAnsiTheme="minorHAnsi" w:cstheme="minorHAnsi"/>
        </w:rPr>
        <w:t xml:space="preserve">Alliance strives to be a global association consisting of maritime authorities, </w:t>
      </w:r>
      <w:r w:rsidR="002F4B93" w:rsidRPr="009E7B5D">
        <w:rPr>
          <w:rFonts w:asciiTheme="minorHAnsi" w:hAnsiTheme="minorHAnsi" w:cstheme="minorHAnsi"/>
        </w:rPr>
        <w:t>organizations,</w:t>
      </w:r>
      <w:r w:rsidRPr="009E7B5D">
        <w:rPr>
          <w:rFonts w:asciiTheme="minorHAnsi" w:hAnsiTheme="minorHAnsi" w:cstheme="minorHAnsi"/>
        </w:rPr>
        <w:t xml:space="preserve"> and industry members, who cooperate in testing and promoting the use of VHF Data Exchange (VDES) technologies.</w:t>
      </w:r>
    </w:p>
    <w:p w14:paraId="373A466E" w14:textId="77777777" w:rsidR="009E7B5D" w:rsidRPr="009E7B5D" w:rsidRDefault="009E7B5D" w:rsidP="009E7B5D">
      <w:pPr>
        <w:rPr>
          <w:rFonts w:asciiTheme="minorHAnsi" w:hAnsiTheme="minorHAnsi" w:cstheme="minorHAnsi"/>
        </w:rPr>
      </w:pPr>
      <w:r w:rsidRPr="009E7B5D">
        <w:rPr>
          <w:rFonts w:asciiTheme="minorHAnsi" w:hAnsiTheme="minorHAnsi" w:cstheme="minorHAnsi"/>
        </w:rPr>
        <w:t>VDES is a much faster AIS with terrestrial VDE and global coverage with satellite VDE. The VDES Alliance drives global VDES integration and testing efforts to enable services facilitated by VDES to be used by as many stakeholders as possible as soon as possible.</w:t>
      </w:r>
    </w:p>
    <w:p w14:paraId="01556324" w14:textId="066937BA" w:rsidR="00B24A38" w:rsidRPr="00171DC3" w:rsidRDefault="00386692" w:rsidP="009E7B5D">
      <w:pPr>
        <w:rPr>
          <w:rFonts w:asciiTheme="minorHAnsi" w:hAnsiTheme="minorHAnsi" w:cstheme="minorHAnsi"/>
        </w:rPr>
      </w:pPr>
      <w:r w:rsidRPr="009E7B5D">
        <w:rPr>
          <w:rFonts w:asciiTheme="minorHAnsi" w:hAnsiTheme="minorHAnsi" w:cstheme="minorHAnsi"/>
        </w:rPr>
        <w:t>To</w:t>
      </w:r>
      <w:r w:rsidR="009E7B5D" w:rsidRPr="009E7B5D">
        <w:rPr>
          <w:rFonts w:asciiTheme="minorHAnsi" w:hAnsiTheme="minorHAnsi" w:cstheme="minorHAnsi"/>
        </w:rPr>
        <w:t xml:space="preserve"> help VDES adoption </w:t>
      </w:r>
      <w:r w:rsidR="00030453">
        <w:rPr>
          <w:rFonts w:asciiTheme="minorHAnsi" w:hAnsiTheme="minorHAnsi" w:cstheme="minorHAnsi"/>
        </w:rPr>
        <w:t>by</w:t>
      </w:r>
      <w:r w:rsidR="009E7B5D" w:rsidRPr="009E7B5D">
        <w:rPr>
          <w:rFonts w:asciiTheme="minorHAnsi" w:hAnsiTheme="minorHAnsi" w:cstheme="minorHAnsi"/>
        </w:rPr>
        <w:t xml:space="preserve"> the maritime </w:t>
      </w:r>
      <w:r w:rsidR="00030453">
        <w:rPr>
          <w:rFonts w:asciiTheme="minorHAnsi" w:hAnsiTheme="minorHAnsi" w:cstheme="minorHAnsi"/>
        </w:rPr>
        <w:t>community</w:t>
      </w:r>
      <w:r w:rsidR="009E7B5D" w:rsidRPr="009E7B5D">
        <w:rPr>
          <w:rFonts w:asciiTheme="minorHAnsi" w:hAnsiTheme="minorHAnsi" w:cstheme="minorHAnsi"/>
        </w:rPr>
        <w:t>, the VDES alliance members also cooperate on marketing of the VDES technology</w:t>
      </w:r>
      <w:r w:rsidR="007D2E97">
        <w:rPr>
          <w:rFonts w:asciiTheme="minorHAnsi" w:hAnsiTheme="minorHAnsi" w:cstheme="minorHAnsi"/>
        </w:rPr>
        <w:t xml:space="preserve"> and </w:t>
      </w:r>
      <w:r w:rsidR="00EC35E2">
        <w:rPr>
          <w:rFonts w:asciiTheme="minorHAnsi" w:hAnsiTheme="minorHAnsi" w:cstheme="minorHAnsi"/>
        </w:rPr>
        <w:t>strive</w:t>
      </w:r>
      <w:r w:rsidR="007D2E97">
        <w:rPr>
          <w:rFonts w:asciiTheme="minorHAnsi" w:hAnsiTheme="minorHAnsi" w:cstheme="minorHAnsi"/>
        </w:rPr>
        <w:t xml:space="preserve"> to </w:t>
      </w:r>
      <w:r w:rsidR="00243C1B">
        <w:rPr>
          <w:rFonts w:asciiTheme="minorHAnsi" w:hAnsiTheme="minorHAnsi" w:cstheme="minorHAnsi"/>
        </w:rPr>
        <w:t xml:space="preserve">develop </w:t>
      </w:r>
      <w:r w:rsidR="00E51B92">
        <w:rPr>
          <w:rFonts w:asciiTheme="minorHAnsi" w:hAnsiTheme="minorHAnsi" w:cstheme="minorHAnsi"/>
        </w:rPr>
        <w:t xml:space="preserve">methods for efficient use of the </w:t>
      </w:r>
      <w:r w:rsidR="00197A52">
        <w:rPr>
          <w:rFonts w:asciiTheme="minorHAnsi" w:hAnsiTheme="minorHAnsi" w:cstheme="minorHAnsi"/>
        </w:rPr>
        <w:t>VDES technology</w:t>
      </w:r>
      <w:r w:rsidR="009E7B5D" w:rsidRPr="009E7B5D">
        <w:rPr>
          <w:rFonts w:asciiTheme="minorHAnsi" w:hAnsiTheme="minorHAnsi" w:cstheme="minorHAnsi"/>
        </w:rPr>
        <w:t>.</w:t>
      </w:r>
      <w:r w:rsidR="00CF1965">
        <w:rPr>
          <w:rFonts w:asciiTheme="minorHAnsi" w:hAnsiTheme="minorHAnsi" w:cstheme="minorHAnsi"/>
        </w:rPr>
        <w:t xml:space="preserve"> This </w:t>
      </w:r>
      <w:r w:rsidR="000F643F">
        <w:rPr>
          <w:rFonts w:asciiTheme="minorHAnsi" w:hAnsiTheme="minorHAnsi" w:cstheme="minorHAnsi"/>
        </w:rPr>
        <w:t>guideline</w:t>
      </w:r>
      <w:r w:rsidR="00CF1965">
        <w:rPr>
          <w:rFonts w:asciiTheme="minorHAnsi" w:hAnsiTheme="minorHAnsi" w:cstheme="minorHAnsi"/>
        </w:rPr>
        <w:t xml:space="preserve"> has been created by </w:t>
      </w:r>
      <w:r w:rsidR="00CC7E8D">
        <w:rPr>
          <w:rFonts w:asciiTheme="minorHAnsi" w:hAnsiTheme="minorHAnsi" w:cstheme="minorHAnsi"/>
        </w:rPr>
        <w:t>VDES Alliance</w:t>
      </w:r>
      <w:r w:rsidR="00C66529">
        <w:rPr>
          <w:rFonts w:asciiTheme="minorHAnsi" w:hAnsiTheme="minorHAnsi" w:cstheme="minorHAnsi"/>
        </w:rPr>
        <w:t xml:space="preserve"> contributing members.</w:t>
      </w:r>
    </w:p>
    <w:p w14:paraId="43C90A9C" w14:textId="2E1F583D" w:rsidR="00B24A38" w:rsidRDefault="00B24A38" w:rsidP="00B24A38">
      <w:pPr>
        <w:pStyle w:val="Heading2"/>
        <w:rPr>
          <w:rFonts w:asciiTheme="minorHAnsi" w:hAnsiTheme="minorHAnsi" w:cstheme="minorHAnsi"/>
        </w:rPr>
      </w:pPr>
      <w:r w:rsidRPr="00171DC3">
        <w:rPr>
          <w:rFonts w:asciiTheme="minorHAnsi" w:hAnsiTheme="minorHAnsi" w:cstheme="minorHAnsi"/>
        </w:rPr>
        <w:t>Scope</w:t>
      </w:r>
      <w:r w:rsidR="006F245D">
        <w:rPr>
          <w:rFonts w:asciiTheme="minorHAnsi" w:hAnsiTheme="minorHAnsi" w:cstheme="minorHAnsi"/>
        </w:rPr>
        <w:t xml:space="preserve"> of </w:t>
      </w:r>
      <w:r w:rsidR="00740C62">
        <w:rPr>
          <w:rFonts w:asciiTheme="minorHAnsi" w:hAnsiTheme="minorHAnsi" w:cstheme="minorHAnsi"/>
        </w:rPr>
        <w:t xml:space="preserve">this </w:t>
      </w:r>
      <w:r w:rsidR="006F245D">
        <w:rPr>
          <w:rFonts w:asciiTheme="minorHAnsi" w:hAnsiTheme="minorHAnsi" w:cstheme="minorHAnsi"/>
        </w:rPr>
        <w:t>document</w:t>
      </w:r>
    </w:p>
    <w:p w14:paraId="6ACE341E" w14:textId="0A0C415A" w:rsidR="00583175" w:rsidRDefault="00161EB7" w:rsidP="00583175">
      <w:r>
        <w:t xml:space="preserve">This document provides </w:t>
      </w:r>
      <w:r w:rsidR="008E52AB">
        <w:t>guidelines</w:t>
      </w:r>
      <w:r>
        <w:t xml:space="preserve"> for definition and assignment of VDES satellite </w:t>
      </w:r>
      <w:r w:rsidR="00420CE0">
        <w:t>details.</w:t>
      </w:r>
      <w:r w:rsidR="00B808FE">
        <w:t xml:space="preserve"> </w:t>
      </w:r>
      <w:r w:rsidR="00632528">
        <w:t xml:space="preserve">VDES satellite details include </w:t>
      </w:r>
      <w:r w:rsidR="00520476">
        <w:t>information on use</w:t>
      </w:r>
      <w:r w:rsidR="000110F4">
        <w:t xml:space="preserve"> of</w:t>
      </w:r>
      <w:r w:rsidR="00520476">
        <w:t xml:space="preserve"> IDs in the VDES satellite bulletin board</w:t>
      </w:r>
      <w:r w:rsidR="003F24E5">
        <w:t xml:space="preserve">, </w:t>
      </w:r>
      <w:r w:rsidR="00D004AD">
        <w:t xml:space="preserve">operational information </w:t>
      </w:r>
      <w:r w:rsidR="00827C6C">
        <w:t xml:space="preserve">such </w:t>
      </w:r>
      <w:r w:rsidR="00FA387B">
        <w:t xml:space="preserve">as </w:t>
      </w:r>
      <w:r w:rsidR="00A42918">
        <w:t>orbit</w:t>
      </w:r>
      <w:r w:rsidR="00705C4F">
        <w:t xml:space="preserve">, service areas, operational </w:t>
      </w:r>
      <w:proofErr w:type="gramStart"/>
      <w:r w:rsidR="00705C4F">
        <w:t>status</w:t>
      </w:r>
      <w:proofErr w:type="gramEnd"/>
      <w:r w:rsidR="00E316C2">
        <w:t xml:space="preserve"> and administrative information such as satellite owner</w:t>
      </w:r>
      <w:r w:rsidR="007950A7">
        <w:t xml:space="preserve"> and</w:t>
      </w:r>
      <w:r w:rsidR="00E316C2">
        <w:t xml:space="preserve"> operator </w:t>
      </w:r>
      <w:r w:rsidR="007950A7">
        <w:t>with</w:t>
      </w:r>
      <w:r w:rsidR="00E316C2">
        <w:t xml:space="preserve"> contact information.</w:t>
      </w:r>
    </w:p>
    <w:p w14:paraId="12A8D4CC" w14:textId="77777777" w:rsidR="00B24A38" w:rsidRPr="00171DC3" w:rsidRDefault="00B24A38" w:rsidP="00B24A38">
      <w:pPr>
        <w:pStyle w:val="Heading2"/>
        <w:rPr>
          <w:rFonts w:asciiTheme="minorHAnsi" w:hAnsiTheme="minorHAnsi" w:cstheme="minorHAnsi"/>
        </w:rPr>
      </w:pPr>
      <w:r w:rsidRPr="00171DC3">
        <w:rPr>
          <w:rFonts w:asciiTheme="minorHAnsi" w:hAnsiTheme="minorHAnsi" w:cstheme="minorHAnsi"/>
        </w:rPr>
        <w:t>Revision Information</w:t>
      </w:r>
    </w:p>
    <w:tbl>
      <w:tblPr>
        <w:tblStyle w:val="TableGrid"/>
        <w:tblW w:w="5000" w:type="pct"/>
        <w:tblLook w:val="04A0" w:firstRow="1" w:lastRow="0" w:firstColumn="1" w:lastColumn="0" w:noHBand="0" w:noVBand="1"/>
      </w:tblPr>
      <w:tblGrid>
        <w:gridCol w:w="1225"/>
        <w:gridCol w:w="834"/>
        <w:gridCol w:w="2898"/>
        <w:gridCol w:w="4671"/>
      </w:tblGrid>
      <w:tr w:rsidR="00B24A38" w:rsidRPr="00171DC3" w14:paraId="0CEC8445" w14:textId="77777777" w:rsidTr="00F619DE">
        <w:tc>
          <w:tcPr>
            <w:tcW w:w="1225" w:type="dxa"/>
            <w:shd w:val="clear" w:color="auto" w:fill="F2F2F2" w:themeFill="background1" w:themeFillShade="F2"/>
          </w:tcPr>
          <w:p w14:paraId="71F8580B" w14:textId="77777777" w:rsidR="00B24A38" w:rsidRPr="00171DC3" w:rsidRDefault="00B24A38" w:rsidP="00F619DE">
            <w:pPr>
              <w:jc w:val="center"/>
              <w:rPr>
                <w:rFonts w:asciiTheme="minorHAnsi" w:hAnsiTheme="minorHAnsi" w:cstheme="minorHAnsi"/>
              </w:rPr>
            </w:pPr>
            <w:r w:rsidRPr="00171DC3">
              <w:rPr>
                <w:rFonts w:asciiTheme="minorHAnsi" w:hAnsiTheme="minorHAnsi" w:cstheme="minorHAnsi"/>
              </w:rPr>
              <w:t>Date</w:t>
            </w:r>
          </w:p>
        </w:tc>
        <w:tc>
          <w:tcPr>
            <w:tcW w:w="834" w:type="dxa"/>
            <w:shd w:val="clear" w:color="auto" w:fill="F2F2F2" w:themeFill="background1" w:themeFillShade="F2"/>
          </w:tcPr>
          <w:p w14:paraId="5F569834" w14:textId="77777777" w:rsidR="00B24A38" w:rsidRPr="00171DC3" w:rsidRDefault="00B24A38" w:rsidP="00F619DE">
            <w:pPr>
              <w:jc w:val="center"/>
              <w:rPr>
                <w:rFonts w:asciiTheme="minorHAnsi" w:hAnsiTheme="minorHAnsi" w:cstheme="minorHAnsi"/>
              </w:rPr>
            </w:pPr>
            <w:r w:rsidRPr="00171DC3">
              <w:rPr>
                <w:rFonts w:asciiTheme="minorHAnsi" w:hAnsiTheme="minorHAnsi" w:cstheme="minorHAnsi"/>
              </w:rPr>
              <w:t>Version</w:t>
            </w:r>
          </w:p>
        </w:tc>
        <w:tc>
          <w:tcPr>
            <w:tcW w:w="2898" w:type="dxa"/>
            <w:shd w:val="clear" w:color="auto" w:fill="F2F2F2" w:themeFill="background1" w:themeFillShade="F2"/>
          </w:tcPr>
          <w:p w14:paraId="1819E69F" w14:textId="10EA8302" w:rsidR="00B24A38" w:rsidRPr="00171DC3" w:rsidRDefault="003669C3" w:rsidP="00DC03DC">
            <w:pPr>
              <w:rPr>
                <w:rFonts w:asciiTheme="minorHAnsi" w:hAnsiTheme="minorHAnsi" w:cstheme="minorHAnsi"/>
              </w:rPr>
            </w:pPr>
            <w:r>
              <w:rPr>
                <w:rFonts w:asciiTheme="minorHAnsi" w:hAnsiTheme="minorHAnsi" w:cstheme="minorHAnsi"/>
              </w:rPr>
              <w:t>Considered by</w:t>
            </w:r>
          </w:p>
        </w:tc>
        <w:tc>
          <w:tcPr>
            <w:tcW w:w="4671" w:type="dxa"/>
            <w:shd w:val="clear" w:color="auto" w:fill="F2F2F2" w:themeFill="background1" w:themeFillShade="F2"/>
          </w:tcPr>
          <w:p w14:paraId="34B13289" w14:textId="77777777" w:rsidR="00B24A38" w:rsidRPr="00171DC3" w:rsidRDefault="00B24A38" w:rsidP="00DC03DC">
            <w:pPr>
              <w:rPr>
                <w:rFonts w:asciiTheme="minorHAnsi" w:hAnsiTheme="minorHAnsi" w:cstheme="minorHAnsi"/>
              </w:rPr>
            </w:pPr>
            <w:r w:rsidRPr="00171DC3">
              <w:rPr>
                <w:rFonts w:asciiTheme="minorHAnsi" w:hAnsiTheme="minorHAnsi" w:cstheme="minorHAnsi"/>
              </w:rPr>
              <w:t>Change</w:t>
            </w:r>
          </w:p>
        </w:tc>
      </w:tr>
      <w:tr w:rsidR="00B24A38" w:rsidRPr="00171DC3" w14:paraId="0C07D594" w14:textId="77777777" w:rsidTr="00F619DE">
        <w:tc>
          <w:tcPr>
            <w:tcW w:w="1225" w:type="dxa"/>
          </w:tcPr>
          <w:p w14:paraId="5A75F258" w14:textId="1649BECD" w:rsidR="00B24A38" w:rsidRPr="00171DC3" w:rsidRDefault="00DD7B3B" w:rsidP="00F619DE">
            <w:pPr>
              <w:jc w:val="center"/>
              <w:rPr>
                <w:rFonts w:asciiTheme="minorHAnsi" w:hAnsiTheme="minorHAnsi" w:cstheme="minorHAnsi"/>
              </w:rPr>
            </w:pPr>
            <w:r>
              <w:rPr>
                <w:rFonts w:asciiTheme="minorHAnsi" w:hAnsiTheme="minorHAnsi" w:cstheme="minorHAnsi"/>
              </w:rPr>
              <w:t>2023</w:t>
            </w:r>
            <w:r w:rsidR="006566FC">
              <w:rPr>
                <w:rFonts w:asciiTheme="minorHAnsi" w:hAnsiTheme="minorHAnsi" w:cstheme="minorHAnsi"/>
              </w:rPr>
              <w:t>-</w:t>
            </w:r>
            <w:r w:rsidR="003669C3">
              <w:rPr>
                <w:rFonts w:asciiTheme="minorHAnsi" w:hAnsiTheme="minorHAnsi" w:cstheme="minorHAnsi"/>
              </w:rPr>
              <w:t>11</w:t>
            </w:r>
            <w:r w:rsidR="006566FC">
              <w:rPr>
                <w:rFonts w:asciiTheme="minorHAnsi" w:hAnsiTheme="minorHAnsi" w:cstheme="minorHAnsi"/>
              </w:rPr>
              <w:t>-</w:t>
            </w:r>
            <w:r>
              <w:rPr>
                <w:rFonts w:asciiTheme="minorHAnsi" w:hAnsiTheme="minorHAnsi" w:cstheme="minorHAnsi"/>
              </w:rPr>
              <w:t>16</w:t>
            </w:r>
          </w:p>
        </w:tc>
        <w:tc>
          <w:tcPr>
            <w:tcW w:w="834" w:type="dxa"/>
          </w:tcPr>
          <w:p w14:paraId="79DF0B08" w14:textId="1A0A5656" w:rsidR="00B24A38" w:rsidRPr="00171DC3" w:rsidRDefault="009339AB" w:rsidP="00F619DE">
            <w:pPr>
              <w:jc w:val="center"/>
              <w:rPr>
                <w:rFonts w:asciiTheme="minorHAnsi" w:hAnsiTheme="minorHAnsi" w:cstheme="minorHAnsi"/>
              </w:rPr>
            </w:pPr>
            <w:r>
              <w:rPr>
                <w:rFonts w:asciiTheme="minorHAnsi" w:hAnsiTheme="minorHAnsi" w:cstheme="minorHAnsi"/>
              </w:rPr>
              <w:t>1</w:t>
            </w:r>
          </w:p>
        </w:tc>
        <w:tc>
          <w:tcPr>
            <w:tcW w:w="2898" w:type="dxa"/>
          </w:tcPr>
          <w:p w14:paraId="7CB735C7" w14:textId="26296DFB" w:rsidR="00B24A38" w:rsidRPr="00171DC3" w:rsidRDefault="003669C3" w:rsidP="00DC03DC">
            <w:pPr>
              <w:rPr>
                <w:rFonts w:asciiTheme="minorHAnsi" w:hAnsiTheme="minorHAnsi" w:cstheme="minorHAnsi"/>
              </w:rPr>
            </w:pPr>
            <w:r>
              <w:rPr>
                <w:rFonts w:asciiTheme="minorHAnsi" w:hAnsiTheme="minorHAnsi" w:cstheme="minorHAnsi"/>
              </w:rPr>
              <w:t>VDES Alliance Board of Directors</w:t>
            </w:r>
          </w:p>
        </w:tc>
        <w:tc>
          <w:tcPr>
            <w:tcW w:w="4671" w:type="dxa"/>
          </w:tcPr>
          <w:p w14:paraId="1B970782" w14:textId="15968488" w:rsidR="00B24A38" w:rsidRPr="00171DC3" w:rsidRDefault="00B427BB" w:rsidP="00DC03DC">
            <w:pPr>
              <w:rPr>
                <w:rFonts w:asciiTheme="minorHAnsi" w:hAnsiTheme="minorHAnsi" w:cstheme="minorHAnsi"/>
              </w:rPr>
            </w:pPr>
            <w:r>
              <w:rPr>
                <w:rFonts w:asciiTheme="minorHAnsi" w:hAnsiTheme="minorHAnsi" w:cstheme="minorHAnsi"/>
              </w:rPr>
              <w:t>A</w:t>
            </w:r>
            <w:r w:rsidR="003669C3">
              <w:rPr>
                <w:rFonts w:asciiTheme="minorHAnsi" w:hAnsiTheme="minorHAnsi" w:cstheme="minorHAnsi"/>
              </w:rPr>
              <w:t>pproved for publication</w:t>
            </w:r>
            <w:r w:rsidR="009339AB">
              <w:rPr>
                <w:rFonts w:asciiTheme="minorHAnsi" w:hAnsiTheme="minorHAnsi" w:cstheme="minorHAnsi"/>
              </w:rPr>
              <w:t xml:space="preserve"> by </w:t>
            </w:r>
            <w:r w:rsidR="003669C3">
              <w:rPr>
                <w:rFonts w:asciiTheme="minorHAnsi" w:hAnsiTheme="minorHAnsi" w:cstheme="minorHAnsi"/>
              </w:rPr>
              <w:t xml:space="preserve">the </w:t>
            </w:r>
            <w:r w:rsidR="00BF4764">
              <w:rPr>
                <w:rFonts w:asciiTheme="minorHAnsi" w:hAnsiTheme="minorHAnsi" w:cstheme="minorHAnsi"/>
              </w:rPr>
              <w:t>VDES Alliance</w:t>
            </w:r>
          </w:p>
        </w:tc>
      </w:tr>
    </w:tbl>
    <w:p w14:paraId="6421A448" w14:textId="77777777" w:rsidR="00B24A38" w:rsidRPr="00171DC3" w:rsidRDefault="00B24A38" w:rsidP="00B24A38">
      <w:pPr>
        <w:rPr>
          <w:rFonts w:asciiTheme="minorHAnsi" w:hAnsiTheme="minorHAnsi" w:cstheme="minorHAnsi"/>
        </w:rPr>
      </w:pPr>
    </w:p>
    <w:p w14:paraId="46285B6B" w14:textId="0510F122" w:rsidR="00525693" w:rsidRDefault="00B24A38" w:rsidP="00525693">
      <w:pPr>
        <w:pStyle w:val="Heading2"/>
        <w:rPr>
          <w:rFonts w:asciiTheme="minorHAnsi" w:hAnsiTheme="minorHAnsi" w:cstheme="minorHAnsi"/>
        </w:rPr>
      </w:pPr>
      <w:r w:rsidRPr="00171DC3">
        <w:rPr>
          <w:rFonts w:asciiTheme="minorHAnsi" w:hAnsiTheme="minorHAnsi" w:cstheme="minorHAnsi"/>
        </w:rPr>
        <w:t>References</w:t>
      </w:r>
    </w:p>
    <w:p w14:paraId="2BB1907D" w14:textId="5B49B11C" w:rsidR="005C4ACF" w:rsidRPr="005C4ACF" w:rsidRDefault="00FB7BC5" w:rsidP="005415F1">
      <w:pPr>
        <w:pStyle w:val="ListParagraph"/>
        <w:numPr>
          <w:ilvl w:val="0"/>
          <w:numId w:val="8"/>
        </w:numPr>
      </w:pPr>
      <w:bookmarkStart w:id="0" w:name="_Ref138770505"/>
      <w:r>
        <w:t xml:space="preserve">Recommendation ITU-R M.2092-1: Technical </w:t>
      </w:r>
      <w:r w:rsidR="009573D2">
        <w:t>characteristics for a VHF data exchange system in the VHF maritime mobile band</w:t>
      </w:r>
      <w:bookmarkEnd w:id="0"/>
    </w:p>
    <w:p w14:paraId="1548027F" w14:textId="468BB03D" w:rsidR="00DB5234" w:rsidRPr="00171DC3" w:rsidRDefault="00C24CB1" w:rsidP="00171DC3">
      <w:pPr>
        <w:pStyle w:val="Heading1"/>
        <w:rPr>
          <w:rFonts w:asciiTheme="minorHAnsi" w:hAnsiTheme="minorHAnsi" w:cstheme="minorHAnsi"/>
        </w:rPr>
      </w:pPr>
      <w:r w:rsidRPr="00171DC3">
        <w:rPr>
          <w:rFonts w:asciiTheme="minorHAnsi" w:hAnsiTheme="minorHAnsi" w:cstheme="minorHAnsi"/>
        </w:rPr>
        <w:t xml:space="preserve"> </w:t>
      </w:r>
      <w:bookmarkStart w:id="1" w:name="_Ref138368540"/>
      <w:r w:rsidR="00F10ED3">
        <w:rPr>
          <w:rFonts w:asciiTheme="minorHAnsi" w:hAnsiTheme="minorHAnsi" w:cstheme="minorHAnsi"/>
        </w:rPr>
        <w:t xml:space="preserve">Definition of </w:t>
      </w:r>
      <w:r w:rsidR="00A720FE">
        <w:rPr>
          <w:rFonts w:asciiTheme="minorHAnsi" w:hAnsiTheme="minorHAnsi" w:cstheme="minorHAnsi"/>
        </w:rPr>
        <w:t>VDES satellite details</w:t>
      </w:r>
      <w:bookmarkEnd w:id="1"/>
    </w:p>
    <w:p w14:paraId="069487D3" w14:textId="322972DA" w:rsidR="00DB5234" w:rsidRPr="00171DC3" w:rsidRDefault="00237DDA" w:rsidP="003A4DA5">
      <w:pPr>
        <w:rPr>
          <w:rFonts w:asciiTheme="minorHAnsi" w:hAnsiTheme="minorHAnsi" w:cstheme="minorHAnsi"/>
        </w:rPr>
      </w:pPr>
      <w:r>
        <w:rPr>
          <w:rFonts w:asciiTheme="minorHAnsi" w:hAnsiTheme="minorHAnsi" w:cstheme="minorHAnsi"/>
        </w:rPr>
        <w:t xml:space="preserve">This section </w:t>
      </w:r>
      <w:r w:rsidR="00EC7F16">
        <w:rPr>
          <w:rFonts w:asciiTheme="minorHAnsi" w:hAnsiTheme="minorHAnsi" w:cstheme="minorHAnsi"/>
        </w:rPr>
        <w:t xml:space="preserve">defines the various </w:t>
      </w:r>
      <w:r w:rsidR="00BE4980">
        <w:rPr>
          <w:rFonts w:asciiTheme="minorHAnsi" w:hAnsiTheme="minorHAnsi" w:cstheme="minorHAnsi"/>
        </w:rPr>
        <w:t xml:space="preserve">VDES satellite details and </w:t>
      </w:r>
      <w:r w:rsidR="00480A76">
        <w:rPr>
          <w:rFonts w:asciiTheme="minorHAnsi" w:hAnsiTheme="minorHAnsi" w:cstheme="minorHAnsi"/>
        </w:rPr>
        <w:t xml:space="preserve">provides brief explanation on their use and </w:t>
      </w:r>
      <w:r w:rsidR="00C53DEC">
        <w:rPr>
          <w:rFonts w:asciiTheme="minorHAnsi" w:hAnsiTheme="minorHAnsi" w:cstheme="minorHAnsi"/>
        </w:rPr>
        <w:t xml:space="preserve">level of coordination </w:t>
      </w:r>
      <w:r w:rsidR="0042481C">
        <w:rPr>
          <w:rFonts w:asciiTheme="minorHAnsi" w:hAnsiTheme="minorHAnsi" w:cstheme="minorHAnsi"/>
        </w:rPr>
        <w:t>required in their assignment.</w:t>
      </w:r>
    </w:p>
    <w:p w14:paraId="0B2B5A49" w14:textId="6232FA9B" w:rsidR="00DB5234" w:rsidRDefault="00CA0DF4" w:rsidP="00BF0E66">
      <w:pPr>
        <w:pStyle w:val="Heading2"/>
      </w:pPr>
      <w:r w:rsidRPr="00BF0E66">
        <w:t>Satellite ID</w:t>
      </w:r>
    </w:p>
    <w:p w14:paraId="21AF6143" w14:textId="620B3F9F" w:rsidR="00D07516" w:rsidRDefault="00F51618" w:rsidP="00F51618">
      <w:r>
        <w:t xml:space="preserve">The </w:t>
      </w:r>
      <w:r w:rsidR="009F1C92">
        <w:t>S</w:t>
      </w:r>
      <w:r>
        <w:t>atellite ID is used in the satellite bulletin board (SBB) that is transmitted by all VDES satellites</w:t>
      </w:r>
      <w:r w:rsidR="00027AB3">
        <w:t>. See the latest version of Recommendation ITU-R M.2092</w:t>
      </w:r>
      <w:r w:rsidR="00F2687D">
        <w:t xml:space="preserve"> </w:t>
      </w:r>
      <w:r w:rsidR="00027AB3">
        <w:t xml:space="preserve">for its </w:t>
      </w:r>
      <w:r w:rsidR="005419D6">
        <w:t xml:space="preserve">definition. </w:t>
      </w:r>
    </w:p>
    <w:p w14:paraId="5DB2D770" w14:textId="2E0B2E7F" w:rsidR="00F51618" w:rsidRDefault="00B33A6C" w:rsidP="00F51618">
      <w:r>
        <w:t xml:space="preserve">The Satellite ID is linked to the Network ID, see Section </w:t>
      </w:r>
      <w:r w:rsidR="00CA7964">
        <w:fldChar w:fldCharType="begin"/>
      </w:r>
      <w:r w:rsidR="00CA7964">
        <w:instrText xml:space="preserve"> REF _Ref138339962 \r \h </w:instrText>
      </w:r>
      <w:r w:rsidR="00CA7964">
        <w:fldChar w:fldCharType="separate"/>
      </w:r>
      <w:r w:rsidR="00146E76">
        <w:t>2.2</w:t>
      </w:r>
      <w:r w:rsidR="00CA7964">
        <w:fldChar w:fldCharType="end"/>
      </w:r>
      <w:r w:rsidR="00CA7964">
        <w:t xml:space="preserve">, and should be unique for </w:t>
      </w:r>
      <w:r w:rsidR="006D6180">
        <w:t>each satellite with the same Network ID.</w:t>
      </w:r>
      <w:r w:rsidR="00455550">
        <w:t xml:space="preserve"> </w:t>
      </w:r>
      <w:r w:rsidR="009E6CE9">
        <w:t>VDES satellite</w:t>
      </w:r>
      <w:r w:rsidR="00EB2B3A">
        <w:t>s</w:t>
      </w:r>
      <w:r w:rsidR="009E6CE9">
        <w:t xml:space="preserve"> with different Network ID</w:t>
      </w:r>
      <w:r w:rsidR="00EB2B3A">
        <w:t>s</w:t>
      </w:r>
      <w:r w:rsidR="009E6CE9">
        <w:t xml:space="preserve"> can have the same Satellite ID.</w:t>
      </w:r>
    </w:p>
    <w:p w14:paraId="203A2FDC" w14:textId="322B8B62" w:rsidR="007745B0" w:rsidRPr="00F51618" w:rsidRDefault="007745B0" w:rsidP="00F51618">
      <w:r>
        <w:t xml:space="preserve">Satellite ID is </w:t>
      </w:r>
      <w:r w:rsidR="000433F6">
        <w:t xml:space="preserve">coordinated and </w:t>
      </w:r>
      <w:r>
        <w:t xml:space="preserve">assigned </w:t>
      </w:r>
      <w:r w:rsidR="00003C5C">
        <w:t>within a VDES satellite network by the network operator</w:t>
      </w:r>
      <w:r w:rsidR="000433F6">
        <w:t xml:space="preserve">. </w:t>
      </w:r>
      <w:r w:rsidR="0034666B">
        <w:t>Coordination of Satellite ID</w:t>
      </w:r>
      <w:r w:rsidR="00D07516">
        <w:t>s between VDES satellite network operators is not needed.</w:t>
      </w:r>
    </w:p>
    <w:p w14:paraId="0CD4CC99" w14:textId="1C547577" w:rsidR="00CB54CF" w:rsidRDefault="0081793B" w:rsidP="00BF0E66">
      <w:pPr>
        <w:pStyle w:val="Heading2"/>
      </w:pPr>
      <w:bookmarkStart w:id="2" w:name="_Ref138339962"/>
      <w:r w:rsidRPr="00BF0E66">
        <w:lastRenderedPageBreak/>
        <w:t>Network ID</w:t>
      </w:r>
      <w:bookmarkEnd w:id="2"/>
    </w:p>
    <w:p w14:paraId="46FF02D9" w14:textId="023A6E26" w:rsidR="00D07516" w:rsidRDefault="00D07516" w:rsidP="00D07516">
      <w:r>
        <w:t>The Network ID is used in the satellite bulletin board (SBB) that is transmitted by all VDES satellites. See the latest version of Recommendation ITU-R M.2092 for its definition.</w:t>
      </w:r>
    </w:p>
    <w:p w14:paraId="2278EB4F" w14:textId="1141F1E4" w:rsidR="00D07516" w:rsidRDefault="000527C3" w:rsidP="00D07516">
      <w:r>
        <w:t xml:space="preserve">A VDES satellite operator should use the same </w:t>
      </w:r>
      <w:r w:rsidR="00C853D4">
        <w:t xml:space="preserve">Network ID on all satellites </w:t>
      </w:r>
      <w:r w:rsidR="00AE4913">
        <w:t xml:space="preserve">within a VDES satellite network. </w:t>
      </w:r>
      <w:r w:rsidR="00C853D4">
        <w:t xml:space="preserve">The </w:t>
      </w:r>
      <w:r w:rsidR="00AC52DD">
        <w:t xml:space="preserve">Network ID </w:t>
      </w:r>
      <w:r>
        <w:t xml:space="preserve">is unique for each VDES satellite </w:t>
      </w:r>
      <w:r w:rsidR="00AE4913">
        <w:t>network</w:t>
      </w:r>
      <w:r w:rsidR="00260268">
        <w:t xml:space="preserve">. A VDES satellite operator should </w:t>
      </w:r>
      <w:r w:rsidR="00541AC1">
        <w:t>only operate one network and as such only use one Network ID</w:t>
      </w:r>
      <w:r w:rsidR="00100C44">
        <w:t>.</w:t>
      </w:r>
    </w:p>
    <w:p w14:paraId="7B0923CC" w14:textId="77777777" w:rsidR="00302755" w:rsidRDefault="00100C44" w:rsidP="00D07516">
      <w:r>
        <w:t xml:space="preserve">Network ID should be coordinated among </w:t>
      </w:r>
      <w:r w:rsidR="001775E1">
        <w:t>VDES satellite operators</w:t>
      </w:r>
      <w:r w:rsidR="00200DF7">
        <w:t xml:space="preserve"> to ensure </w:t>
      </w:r>
      <w:r w:rsidR="00F815AA">
        <w:t>different VDES satellite networks do not use the same Network ID.</w:t>
      </w:r>
    </w:p>
    <w:p w14:paraId="7DB77F1F" w14:textId="2FDBF269" w:rsidR="00100C44" w:rsidRPr="00D07516" w:rsidRDefault="00EA4EF3" w:rsidP="00D07516">
      <w:r>
        <w:t xml:space="preserve">In the case where two or more </w:t>
      </w:r>
      <w:r w:rsidR="006C4414">
        <w:t xml:space="preserve">VDES satellite operators are not able to </w:t>
      </w:r>
      <w:r w:rsidR="00302755">
        <w:t xml:space="preserve">come to agreement on coordinated use of </w:t>
      </w:r>
      <w:r w:rsidR="007828EF">
        <w:t>Network ID for their VDES satellites networks</w:t>
      </w:r>
      <w:r w:rsidR="00CE5EBC">
        <w:t>,</w:t>
      </w:r>
      <w:r w:rsidR="0052692D">
        <w:t xml:space="preserve"> the operators may petition the VDES Alliance Board of Directors to </w:t>
      </w:r>
      <w:r w:rsidR="00605164">
        <w:t>resolve the dispute.</w:t>
      </w:r>
    </w:p>
    <w:p w14:paraId="62A444F7" w14:textId="7B575423" w:rsidR="0081793B" w:rsidRDefault="0081793B" w:rsidP="00BF0E66">
      <w:pPr>
        <w:pStyle w:val="Heading2"/>
      </w:pPr>
      <w:r w:rsidRPr="00BF0E66">
        <w:t>Roaming ID</w:t>
      </w:r>
    </w:p>
    <w:p w14:paraId="642288D6" w14:textId="6002F3A7" w:rsidR="0046383F" w:rsidRDefault="0046383F" w:rsidP="0046383F">
      <w:r>
        <w:t>The Roaming ID is used in the satellite bulletin board (SBB) that is transmitted by all VDES satellites. See the latest version of Recommendation ITU-R M.2092 for its definition.</w:t>
      </w:r>
    </w:p>
    <w:p w14:paraId="249430D8" w14:textId="68B3DCF8" w:rsidR="0046383F" w:rsidRDefault="009F1C92" w:rsidP="0046383F">
      <w:r>
        <w:t xml:space="preserve">The </w:t>
      </w:r>
      <w:r w:rsidR="007D0F08">
        <w:t>Roaming</w:t>
      </w:r>
      <w:r>
        <w:t xml:space="preserve"> ID is linked to the Network ID, see Section </w:t>
      </w:r>
      <w:r>
        <w:fldChar w:fldCharType="begin"/>
      </w:r>
      <w:r>
        <w:instrText xml:space="preserve"> REF _Ref138339962 \r \h </w:instrText>
      </w:r>
      <w:r>
        <w:fldChar w:fldCharType="separate"/>
      </w:r>
      <w:r w:rsidR="00146E76">
        <w:t>2.2</w:t>
      </w:r>
      <w:r>
        <w:fldChar w:fldCharType="end"/>
      </w:r>
      <w:r>
        <w:t xml:space="preserve">, and should provide indication </w:t>
      </w:r>
      <w:r w:rsidR="00360BD6">
        <w:t xml:space="preserve">if a </w:t>
      </w:r>
      <w:r w:rsidR="00744943">
        <w:t xml:space="preserve">VDES satellite </w:t>
      </w:r>
      <w:r w:rsidR="009E4795">
        <w:t xml:space="preserve">with one Network ID can be used interchangeably </w:t>
      </w:r>
      <w:r w:rsidR="0068184D">
        <w:t>with a VDES satellite with another Network ID</w:t>
      </w:r>
      <w:r w:rsidR="00B943E5">
        <w:t xml:space="preserve">. </w:t>
      </w:r>
      <w:r w:rsidR="00D77E10">
        <w:t>This possibility would typically require</w:t>
      </w:r>
      <w:r w:rsidR="002F4CE4">
        <w:t xml:space="preserve"> a network sharing agreement between the </w:t>
      </w:r>
      <w:r w:rsidR="00BE489A">
        <w:t xml:space="preserve">affected </w:t>
      </w:r>
      <w:r w:rsidR="00B943E5">
        <w:t>VDES satellite operators</w:t>
      </w:r>
      <w:r w:rsidR="0068184D">
        <w:t>.</w:t>
      </w:r>
      <w:r w:rsidR="007B7B66">
        <w:t xml:space="preserve"> A Roaming ID of “0” should be used by </w:t>
      </w:r>
      <w:r w:rsidR="00195395">
        <w:t xml:space="preserve">satellites that do not accept </w:t>
      </w:r>
      <w:r w:rsidR="00E85AF1">
        <w:t>network sharing</w:t>
      </w:r>
      <w:r w:rsidR="00195395">
        <w:t>.</w:t>
      </w:r>
    </w:p>
    <w:p w14:paraId="3282B793" w14:textId="3FB53ECB" w:rsidR="00111DA3" w:rsidRDefault="00E85AF1" w:rsidP="0046383F">
      <w:r>
        <w:t>Network sharing</w:t>
      </w:r>
      <w:r w:rsidR="00111DA3">
        <w:t xml:space="preserve"> and use of Roaming ID </w:t>
      </w:r>
      <w:r w:rsidR="00195395">
        <w:t>should be</w:t>
      </w:r>
      <w:r w:rsidR="00111DA3">
        <w:t xml:space="preserve"> coordinated among VDES satellite operators</w:t>
      </w:r>
      <w:r w:rsidR="002F122A">
        <w:t xml:space="preserve">. </w:t>
      </w:r>
    </w:p>
    <w:p w14:paraId="4E45B4B7" w14:textId="78DB4A3A" w:rsidR="000D0499" w:rsidRPr="0046383F" w:rsidRDefault="000D0499" w:rsidP="0046383F">
      <w:r>
        <w:t>In the case where two or more VDES satellite operators are not able to come to agreement on coordinated use of Roaming ID for their VDES satellites networks, the operators may petition the VDES Alliance Board of Directors to resolve the dispute.</w:t>
      </w:r>
    </w:p>
    <w:p w14:paraId="1F3849F9" w14:textId="4166BCFB" w:rsidR="0081793B" w:rsidRDefault="00833632" w:rsidP="00BF0E66">
      <w:pPr>
        <w:pStyle w:val="Heading2"/>
      </w:pPr>
      <w:r>
        <w:t>Satellite catalog number</w:t>
      </w:r>
    </w:p>
    <w:p w14:paraId="725CD983" w14:textId="2DAD5FFF" w:rsidR="00833632" w:rsidRDefault="00E20779" w:rsidP="00833632">
      <w:r w:rsidRPr="00E20779">
        <w:t>The Satellite Catalog Number (SATCAT</w:t>
      </w:r>
      <w:r w:rsidR="00B106DC">
        <w:t>)</w:t>
      </w:r>
      <w:r w:rsidRPr="00E20779">
        <w:t>, also known as NORAD (North American Aerospace Defense) Catalog Number, NORAD ID, USSPACECOM object number or simply catalog number, is a sequential nine-digit number assigned by the United States Space Command (USSPACECOM) in the order of launch or discovery to all artificial objects in the orbits of Earth and those that left Earth's orbit.</w:t>
      </w:r>
    </w:p>
    <w:p w14:paraId="071AB087" w14:textId="028C74A9" w:rsidR="0008216E" w:rsidRDefault="00CD27E1" w:rsidP="00833632">
      <w:r>
        <w:t xml:space="preserve">The Satellite Catalog Number </w:t>
      </w:r>
      <w:r w:rsidR="00E9374E">
        <w:t xml:space="preserve">provide a way to uniquely identify </w:t>
      </w:r>
      <w:r w:rsidR="00362086">
        <w:t xml:space="preserve">a VDES satellite and </w:t>
      </w:r>
      <w:r w:rsidR="003E3723">
        <w:t>allows both</w:t>
      </w:r>
      <w:r w:rsidR="0089201F">
        <w:t xml:space="preserve"> users of a VDES satellite, the VDES satellite operator and other VDES satellite operators to </w:t>
      </w:r>
      <w:r w:rsidR="0033377F">
        <w:t xml:space="preserve">easy access </w:t>
      </w:r>
      <w:r w:rsidR="009F3FE0">
        <w:t xml:space="preserve">updated </w:t>
      </w:r>
      <w:r w:rsidR="00EB00F3">
        <w:t xml:space="preserve">orbital parameters for the satellite in question </w:t>
      </w:r>
      <w:r w:rsidR="00AC4377">
        <w:t>through various online tools and services.</w:t>
      </w:r>
    </w:p>
    <w:p w14:paraId="21D7615B" w14:textId="6CE70C0C" w:rsidR="0030203B" w:rsidRPr="00833632" w:rsidRDefault="0030203B" w:rsidP="00833632">
      <w:r>
        <w:t xml:space="preserve">Satellite Catalog Number is assigned </w:t>
      </w:r>
      <w:r w:rsidR="00C40FC1">
        <w:t xml:space="preserve">to a VDES satellite </w:t>
      </w:r>
      <w:r w:rsidR="00C40FC1" w:rsidRPr="00E20779">
        <w:t>by the United States Space Command (USSPACECOM)</w:t>
      </w:r>
      <w:r>
        <w:t xml:space="preserve">. Coordination of </w:t>
      </w:r>
      <w:r w:rsidR="00C40FC1">
        <w:t>Satellite Catalog Number</w:t>
      </w:r>
      <w:r>
        <w:t xml:space="preserve"> between VDES satellite network operators is not needed.</w:t>
      </w:r>
    </w:p>
    <w:p w14:paraId="613EC45B" w14:textId="6780174B" w:rsidR="00412C8E" w:rsidRDefault="00492366" w:rsidP="001C13EF">
      <w:pPr>
        <w:pStyle w:val="Heading2"/>
      </w:pPr>
      <w:r>
        <w:t xml:space="preserve">ITU </w:t>
      </w:r>
      <w:r w:rsidR="00B74543">
        <w:t>S</w:t>
      </w:r>
      <w:r>
        <w:t xml:space="preserve">atellite </w:t>
      </w:r>
      <w:r w:rsidR="00B74543">
        <w:t>N</w:t>
      </w:r>
      <w:r w:rsidR="000135B4">
        <w:t xml:space="preserve">etwork </w:t>
      </w:r>
      <w:r w:rsidR="00B74543">
        <w:t>F</w:t>
      </w:r>
      <w:r>
        <w:t>iling</w:t>
      </w:r>
      <w:r w:rsidR="00B74543">
        <w:t xml:space="preserve"> Name</w:t>
      </w:r>
    </w:p>
    <w:p w14:paraId="06990735" w14:textId="5D6EA93F" w:rsidR="00B74543" w:rsidRDefault="008C020F" w:rsidP="008C020F">
      <w:r>
        <w:t>T</w:t>
      </w:r>
      <w:r w:rsidR="008216FE" w:rsidRPr="00E4679D">
        <w:t>he International Telecommunication Union (ITU), a specialized agency of the United Nations</w:t>
      </w:r>
      <w:r>
        <w:t xml:space="preserve">, </w:t>
      </w:r>
      <w:r w:rsidR="00B935D0">
        <w:t xml:space="preserve">through its Radiocommunication </w:t>
      </w:r>
      <w:r w:rsidR="00244422">
        <w:t xml:space="preserve">Sector (ITU-R) </w:t>
      </w:r>
      <w:r w:rsidR="00244422" w:rsidRPr="00244422">
        <w:t>manages the international radio-frequency spectrum and satellite orbit resources</w:t>
      </w:r>
      <w:r w:rsidR="00E4689B">
        <w:t xml:space="preserve">. </w:t>
      </w:r>
      <w:r w:rsidR="00D84FC4">
        <w:t>This is done through</w:t>
      </w:r>
      <w:r w:rsidR="00FD70F7">
        <w:t xml:space="preserve"> </w:t>
      </w:r>
      <w:r w:rsidR="00FD70F7" w:rsidRPr="00FD70F7">
        <w:t xml:space="preserve">regulatory procedures for frequency coordination, </w:t>
      </w:r>
      <w:proofErr w:type="gramStart"/>
      <w:r w:rsidR="00FD70F7" w:rsidRPr="00FD70F7">
        <w:t>notification</w:t>
      </w:r>
      <w:proofErr w:type="gramEnd"/>
      <w:r w:rsidR="00FD70F7" w:rsidRPr="00FD70F7">
        <w:t xml:space="preserve"> and registration.</w:t>
      </w:r>
      <w:r w:rsidR="00052D9F">
        <w:t xml:space="preserve"> </w:t>
      </w:r>
      <w:r w:rsidR="006A5E3F">
        <w:t xml:space="preserve">For satellites </w:t>
      </w:r>
      <w:r w:rsidR="00742D28">
        <w:t xml:space="preserve">the </w:t>
      </w:r>
      <w:r w:rsidR="002E2F95">
        <w:t xml:space="preserve">required </w:t>
      </w:r>
      <w:r w:rsidR="00742D28">
        <w:t>regulatory procedures</w:t>
      </w:r>
      <w:r w:rsidR="006A5E3F">
        <w:t xml:space="preserve"> </w:t>
      </w:r>
      <w:r w:rsidR="00742D28">
        <w:t>are organized around a</w:t>
      </w:r>
      <w:r w:rsidR="006A5E3F">
        <w:t xml:space="preserve"> </w:t>
      </w:r>
      <w:r w:rsidR="002E2F95">
        <w:t>Satellite Network Filing</w:t>
      </w:r>
      <w:r w:rsidR="00D95E35">
        <w:t>.</w:t>
      </w:r>
    </w:p>
    <w:p w14:paraId="5BE80DE8" w14:textId="39E2117E" w:rsidR="00F063A4" w:rsidRDefault="00763956" w:rsidP="00763956">
      <w:r>
        <w:t xml:space="preserve">For </w:t>
      </w:r>
      <w:r w:rsidRPr="00E4679D">
        <w:t xml:space="preserve">a </w:t>
      </w:r>
      <w:r>
        <w:t xml:space="preserve">VDES </w:t>
      </w:r>
      <w:r w:rsidRPr="00E4679D">
        <w:t xml:space="preserve">satellite </w:t>
      </w:r>
      <w:r>
        <w:t>to</w:t>
      </w:r>
      <w:r w:rsidRPr="00E4679D">
        <w:t xml:space="preserve"> </w:t>
      </w:r>
      <w:r>
        <w:t xml:space="preserve">be allowed </w:t>
      </w:r>
      <w:r w:rsidR="004F690D">
        <w:t xml:space="preserve">to </w:t>
      </w:r>
      <w:r w:rsidRPr="00E4679D">
        <w:t xml:space="preserve">use the </w:t>
      </w:r>
      <w:r>
        <w:t>satellite VDES frequencies</w:t>
      </w:r>
      <w:r w:rsidRPr="00E4679D">
        <w:t xml:space="preserve">, it requires an associated </w:t>
      </w:r>
      <w:r>
        <w:t>Satellite Network Filing</w:t>
      </w:r>
      <w:r w:rsidRPr="00E4679D">
        <w:t xml:space="preserve">. A </w:t>
      </w:r>
      <w:r>
        <w:t>Satellite Network Filing</w:t>
      </w:r>
      <w:r w:rsidRPr="00E4679D">
        <w:t xml:space="preserve"> is a tool</w:t>
      </w:r>
      <w:r>
        <w:t xml:space="preserve"> </w:t>
      </w:r>
      <w:r w:rsidRPr="00E4679D">
        <w:t xml:space="preserve">to obtain international recognition of </w:t>
      </w:r>
      <w:r>
        <w:t>a VDES satellite network and is submitted</w:t>
      </w:r>
      <w:r w:rsidR="00463047">
        <w:t xml:space="preserve"> to ITU-R</w:t>
      </w:r>
      <w:r>
        <w:t xml:space="preserve"> by </w:t>
      </w:r>
      <w:r w:rsidR="001817D2">
        <w:t>the notifying administration of the VDES satellite operator</w:t>
      </w:r>
      <w:r w:rsidRPr="00E4679D">
        <w:t>.</w:t>
      </w:r>
      <w:r>
        <w:t xml:space="preserve"> </w:t>
      </w:r>
      <w:r w:rsidR="00F00BE3">
        <w:t xml:space="preserve">The Satellite Network Filing </w:t>
      </w:r>
      <w:r w:rsidR="00B5359E">
        <w:t xml:space="preserve">Name is submitted with the initial Satellite Network Filing to the ITU-R. </w:t>
      </w:r>
    </w:p>
    <w:p w14:paraId="4D382B36" w14:textId="63DDBC12" w:rsidR="00763956" w:rsidRDefault="00F063A4" w:rsidP="008C020F">
      <w:r>
        <w:lastRenderedPageBreak/>
        <w:t xml:space="preserve">Coordination of Satellite Network Filing Name between VDES satellite operators </w:t>
      </w:r>
      <w:r w:rsidR="008A7D25">
        <w:t>should</w:t>
      </w:r>
      <w:r>
        <w:t xml:space="preserve"> be handled through the </w:t>
      </w:r>
      <w:r w:rsidR="00F829A0">
        <w:t xml:space="preserve">regular </w:t>
      </w:r>
      <w:r w:rsidR="00C45C51">
        <w:t xml:space="preserve">ITU-R </w:t>
      </w:r>
      <w:r w:rsidR="00F829A0" w:rsidRPr="00FD70F7">
        <w:t xml:space="preserve">regulatory procedures for frequency coordination, </w:t>
      </w:r>
      <w:proofErr w:type="gramStart"/>
      <w:r w:rsidR="00F829A0" w:rsidRPr="00FD70F7">
        <w:t>notification</w:t>
      </w:r>
      <w:proofErr w:type="gramEnd"/>
      <w:r w:rsidR="00F829A0" w:rsidRPr="00FD70F7">
        <w:t xml:space="preserve"> and registration</w:t>
      </w:r>
      <w:r w:rsidR="00F829A0">
        <w:t>.</w:t>
      </w:r>
    </w:p>
    <w:p w14:paraId="20DAE4AA" w14:textId="77777777" w:rsidR="008339E2" w:rsidRPr="00B74543" w:rsidRDefault="008339E2" w:rsidP="008C020F"/>
    <w:p w14:paraId="77B55852" w14:textId="3507E8BE" w:rsidR="00921D03" w:rsidRDefault="00921D03" w:rsidP="00BF0E66">
      <w:pPr>
        <w:pStyle w:val="Heading2"/>
      </w:pPr>
      <w:r w:rsidRPr="00BF0E66">
        <w:t>Satellite orbit</w:t>
      </w:r>
    </w:p>
    <w:p w14:paraId="1A2BEB2F" w14:textId="7172C2D1" w:rsidR="006C5EFC" w:rsidRDefault="00CB4723" w:rsidP="00D8480E">
      <w:r>
        <w:t>The satellite orbit of the VDES satellite</w:t>
      </w:r>
      <w:r w:rsidR="0031202F">
        <w:t xml:space="preserve"> is </w:t>
      </w:r>
      <w:r w:rsidR="008C6BA5">
        <w:t xml:space="preserve">initially </w:t>
      </w:r>
      <w:r w:rsidR="00890B70">
        <w:t xml:space="preserve">given by the </w:t>
      </w:r>
      <w:proofErr w:type="gramStart"/>
      <w:r w:rsidR="00890B70">
        <w:t>launch</w:t>
      </w:r>
      <w:r w:rsidR="008C6BA5">
        <w:t>, but</w:t>
      </w:r>
      <w:proofErr w:type="gramEnd"/>
      <w:r w:rsidR="008C6BA5">
        <w:t xml:space="preserve"> can </w:t>
      </w:r>
      <w:r w:rsidR="007D77D8">
        <w:t xml:space="preserve">be altered by performing orbital </w:t>
      </w:r>
      <w:r w:rsidR="0016372D">
        <w:t>maneuvers</w:t>
      </w:r>
      <w:r w:rsidR="006A454C">
        <w:t>.</w:t>
      </w:r>
      <w:r w:rsidR="003866F1">
        <w:t xml:space="preserve"> Also, over time</w:t>
      </w:r>
      <w:r w:rsidR="0016372D">
        <w:t xml:space="preserve"> various physical effects </w:t>
      </w:r>
      <w:r w:rsidR="006A454C">
        <w:t>perturb and decay the orbit</w:t>
      </w:r>
      <w:r w:rsidR="0016372D">
        <w:t xml:space="preserve">. </w:t>
      </w:r>
      <w:r w:rsidR="006A454C">
        <w:t xml:space="preserve">The orbital </w:t>
      </w:r>
      <w:r w:rsidR="003866F1">
        <w:t xml:space="preserve">parameters of a VDES satellite </w:t>
      </w:r>
      <w:r>
        <w:t>can be</w:t>
      </w:r>
      <w:r w:rsidR="00AC6F5F">
        <w:t xml:space="preserve"> specified in various ways</w:t>
      </w:r>
      <w:r w:rsidR="00587AC4">
        <w:t>. However,</w:t>
      </w:r>
      <w:r w:rsidR="00F502A9">
        <w:t xml:space="preserve"> as detailed </w:t>
      </w:r>
      <w:r w:rsidR="00574E44">
        <w:t>parameters</w:t>
      </w:r>
      <w:r w:rsidR="00F502A9">
        <w:t xml:space="preserve"> can be extracted </w:t>
      </w:r>
      <w:r w:rsidR="00574E44">
        <w:t>from online resources by using the Satellite Catalog Number</w:t>
      </w:r>
      <w:r w:rsidR="00587AC4">
        <w:t>,</w:t>
      </w:r>
      <w:r w:rsidR="00574E44">
        <w:t xml:space="preserve"> only </w:t>
      </w:r>
      <w:r w:rsidR="000F01B0">
        <w:t>basic information</w:t>
      </w:r>
      <w:r w:rsidR="00776760">
        <w:t xml:space="preserve"> elements</w:t>
      </w:r>
      <w:r w:rsidR="00F31054">
        <w:t xml:space="preserve"> for high level understanding</w:t>
      </w:r>
      <w:r w:rsidR="000F01B0">
        <w:t xml:space="preserve"> </w:t>
      </w:r>
      <w:r w:rsidR="00776760">
        <w:t>are</w:t>
      </w:r>
      <w:r w:rsidR="000F01B0">
        <w:t xml:space="preserve"> needed</w:t>
      </w:r>
      <w:r w:rsidR="00F31054">
        <w:t xml:space="preserve"> </w:t>
      </w:r>
      <w:r w:rsidR="00587AC4">
        <w:t xml:space="preserve">to be provided </w:t>
      </w:r>
      <w:r w:rsidR="00F31054">
        <w:t>here</w:t>
      </w:r>
      <w:r w:rsidR="004462F7">
        <w:t>:</w:t>
      </w:r>
    </w:p>
    <w:p w14:paraId="2B9BC357" w14:textId="2B8D8492" w:rsidR="006C5EFC" w:rsidRPr="006C5EFC" w:rsidRDefault="006C5EFC" w:rsidP="006C5EFC">
      <w:pPr>
        <w:pStyle w:val="ListParagraph"/>
        <w:numPr>
          <w:ilvl w:val="0"/>
          <w:numId w:val="7"/>
        </w:numPr>
        <w:rPr>
          <w:rFonts w:cstheme="minorHAnsi"/>
        </w:rPr>
      </w:pPr>
      <w:r w:rsidRPr="006C5EFC">
        <w:rPr>
          <w:rFonts w:cstheme="minorHAnsi"/>
        </w:rPr>
        <w:t>Altitude</w:t>
      </w:r>
      <w:r>
        <w:rPr>
          <w:rFonts w:cstheme="minorHAnsi"/>
        </w:rPr>
        <w:t xml:space="preserve">: </w:t>
      </w:r>
      <w:r w:rsidR="00650EE3">
        <w:rPr>
          <w:rFonts w:cstheme="minorHAnsi"/>
        </w:rPr>
        <w:t>O</w:t>
      </w:r>
      <w:r w:rsidR="00161FAF">
        <w:rPr>
          <w:rFonts w:cstheme="minorHAnsi"/>
        </w:rPr>
        <w:t>rbital altitude of the VDES satellite</w:t>
      </w:r>
    </w:p>
    <w:p w14:paraId="5B9DD293" w14:textId="1A27D5F8" w:rsidR="00B84A8C" w:rsidRDefault="006C5EFC" w:rsidP="00B84A8C">
      <w:pPr>
        <w:pStyle w:val="ListParagraph"/>
        <w:numPr>
          <w:ilvl w:val="0"/>
          <w:numId w:val="7"/>
        </w:numPr>
        <w:rPr>
          <w:rFonts w:cstheme="minorHAnsi"/>
        </w:rPr>
      </w:pPr>
      <w:r w:rsidRPr="006C5EFC">
        <w:rPr>
          <w:rFonts w:cstheme="minorHAnsi"/>
        </w:rPr>
        <w:t>Inclination</w:t>
      </w:r>
      <w:r w:rsidR="00161FAF">
        <w:rPr>
          <w:rFonts w:cstheme="minorHAnsi"/>
        </w:rPr>
        <w:t xml:space="preserve">: </w:t>
      </w:r>
      <w:r w:rsidR="00650EE3">
        <w:rPr>
          <w:rFonts w:cstheme="minorHAnsi"/>
        </w:rPr>
        <w:t>A</w:t>
      </w:r>
      <w:r w:rsidR="00743B52">
        <w:rPr>
          <w:rFonts w:cstheme="minorHAnsi"/>
        </w:rPr>
        <w:t>ngle</w:t>
      </w:r>
      <w:r w:rsidR="00650EE3">
        <w:rPr>
          <w:rFonts w:cstheme="minorHAnsi"/>
        </w:rPr>
        <w:t>, in degrees,</w:t>
      </w:r>
      <w:r w:rsidR="00743B52">
        <w:rPr>
          <w:rFonts w:cstheme="minorHAnsi"/>
        </w:rPr>
        <w:t xml:space="preserve"> between the orbital plane and the </w:t>
      </w:r>
      <w:r w:rsidR="00650EE3">
        <w:rPr>
          <w:rFonts w:cstheme="minorHAnsi"/>
        </w:rPr>
        <w:t>equatorial plane.</w:t>
      </w:r>
    </w:p>
    <w:p w14:paraId="1311EE43" w14:textId="6C3D3315" w:rsidR="00625919" w:rsidRDefault="00625919" w:rsidP="00EC171C">
      <w:r>
        <w:t xml:space="preserve">Satellite orbit </w:t>
      </w:r>
      <w:r w:rsidR="000E7CAE">
        <w:t>may be</w:t>
      </w:r>
      <w:r>
        <w:t xml:space="preserve"> coordinated within a VDES satellite network by the network operator</w:t>
      </w:r>
      <w:r w:rsidR="00225CD9">
        <w:t xml:space="preserve"> and among VDES satellite </w:t>
      </w:r>
      <w:r w:rsidR="005450B0">
        <w:t xml:space="preserve">network </w:t>
      </w:r>
      <w:r w:rsidR="00225CD9">
        <w:t>operators</w:t>
      </w:r>
      <w:r>
        <w:t xml:space="preserve"> </w:t>
      </w:r>
      <w:r w:rsidR="00E519AF">
        <w:t xml:space="preserve">to </w:t>
      </w:r>
      <w:r w:rsidR="00E57A71">
        <w:t>manage</w:t>
      </w:r>
      <w:r w:rsidR="00E519AF">
        <w:t xml:space="preserve"> coverage</w:t>
      </w:r>
      <w:r w:rsidR="00F56572">
        <w:t xml:space="preserve"> and facilitate network sharing between VDES satellites and network operators</w:t>
      </w:r>
      <w:r w:rsidR="00E519AF">
        <w:t xml:space="preserve">. </w:t>
      </w:r>
    </w:p>
    <w:p w14:paraId="55431C56" w14:textId="6B139E99" w:rsidR="002B499A" w:rsidRDefault="00B84A8C" w:rsidP="00B84A8C">
      <w:pPr>
        <w:pStyle w:val="Heading2"/>
      </w:pPr>
      <w:r>
        <w:t>Satellite name</w:t>
      </w:r>
    </w:p>
    <w:p w14:paraId="7DF2B843" w14:textId="61641F2E" w:rsidR="00FA19EA" w:rsidRDefault="00B00E5A" w:rsidP="00FA19EA">
      <w:r>
        <w:t>Satellite name is assigned by the VDES satellite owner</w:t>
      </w:r>
      <w:r w:rsidR="00135051">
        <w:t xml:space="preserve"> and should be unique</w:t>
      </w:r>
      <w:r>
        <w:t xml:space="preserve">. </w:t>
      </w:r>
      <w:r w:rsidR="009850AD">
        <w:t xml:space="preserve">The satellite </w:t>
      </w:r>
      <w:r w:rsidR="00445CFA">
        <w:t xml:space="preserve">name </w:t>
      </w:r>
      <w:r w:rsidR="009850AD">
        <w:t xml:space="preserve">may designate </w:t>
      </w:r>
      <w:r w:rsidR="00445CFA">
        <w:t xml:space="preserve">the whole </w:t>
      </w:r>
      <w:r w:rsidR="00135051">
        <w:t>satellite,</w:t>
      </w:r>
      <w:r w:rsidR="00445CFA">
        <w:t xml:space="preserve"> or it could be a name </w:t>
      </w:r>
      <w:r w:rsidR="00993055">
        <w:t>designating</w:t>
      </w:r>
      <w:r w:rsidR="00CC667D">
        <w:t xml:space="preserve"> the VDES payload on a satellite.</w:t>
      </w:r>
      <w:r w:rsidR="00135051">
        <w:t xml:space="preserve"> </w:t>
      </w:r>
    </w:p>
    <w:p w14:paraId="18CE4E01" w14:textId="13C6073E" w:rsidR="003E7946" w:rsidRPr="00FA19EA" w:rsidRDefault="003E7946" w:rsidP="00FA19EA">
      <w:r>
        <w:t xml:space="preserve">Satellite </w:t>
      </w:r>
      <w:proofErr w:type="gramStart"/>
      <w:r>
        <w:t>name</w:t>
      </w:r>
      <w:proofErr w:type="gramEnd"/>
      <w:r>
        <w:t xml:space="preserve"> may be coordinated within a VDES satellite network by the network operator and among VDES satellite </w:t>
      </w:r>
      <w:r w:rsidR="005450B0">
        <w:t xml:space="preserve">network </w:t>
      </w:r>
      <w:r>
        <w:t xml:space="preserve">operators to avoid multiple VDES satellites with </w:t>
      </w:r>
      <w:r w:rsidR="006F7BB3">
        <w:t>indistinguishable names</w:t>
      </w:r>
      <w:r>
        <w:t xml:space="preserve">. </w:t>
      </w:r>
    </w:p>
    <w:p w14:paraId="29CC0523" w14:textId="264E25C6" w:rsidR="00921D03" w:rsidRDefault="00EC4D32" w:rsidP="00BF0E66">
      <w:pPr>
        <w:pStyle w:val="Heading2"/>
      </w:pPr>
      <w:r w:rsidRPr="00BF0E66">
        <w:t>Service areas</w:t>
      </w:r>
    </w:p>
    <w:p w14:paraId="3DF1B93B" w14:textId="590D12DC" w:rsidR="006F7BB3" w:rsidRDefault="00134C92" w:rsidP="006F7BB3">
      <w:r>
        <w:t xml:space="preserve">The </w:t>
      </w:r>
      <w:r w:rsidR="00CC5D3B">
        <w:t>Service area</w:t>
      </w:r>
      <w:r w:rsidR="0023682F">
        <w:t>s</w:t>
      </w:r>
      <w:r w:rsidR="00CC5D3B">
        <w:t xml:space="preserve"> </w:t>
      </w:r>
      <w:r w:rsidR="006C64C7">
        <w:t>are</w:t>
      </w:r>
      <w:r w:rsidR="00CC5D3B">
        <w:t xml:space="preserve"> area</w:t>
      </w:r>
      <w:r w:rsidR="0023682F">
        <w:t>s</w:t>
      </w:r>
      <w:r w:rsidR="00CC5D3B">
        <w:t xml:space="preserve"> where the VDES satellite regularly </w:t>
      </w:r>
      <w:r w:rsidR="002F4315">
        <w:t xml:space="preserve">provides </w:t>
      </w:r>
      <w:r w:rsidR="00CC5D3B">
        <w:t xml:space="preserve">services and </w:t>
      </w:r>
      <w:r w:rsidR="00583792">
        <w:t>data exchange can be expected to be possible within a reasonable time</w:t>
      </w:r>
      <w:r w:rsidR="00E00614">
        <w:t>.</w:t>
      </w:r>
    </w:p>
    <w:p w14:paraId="5A27B76C" w14:textId="166FA977" w:rsidR="00C60535" w:rsidRDefault="006C64C7" w:rsidP="006F7BB3">
      <w:r>
        <w:t xml:space="preserve">The Service areas </w:t>
      </w:r>
      <w:r w:rsidR="008C2F5B">
        <w:t xml:space="preserve">of </w:t>
      </w:r>
      <w:r w:rsidR="002F4315">
        <w:t xml:space="preserve">a </w:t>
      </w:r>
      <w:r w:rsidR="008C2F5B">
        <w:t xml:space="preserve">VDES satellite </w:t>
      </w:r>
      <w:r w:rsidR="00E30D5F">
        <w:t xml:space="preserve">are assigned by the VDES satellite </w:t>
      </w:r>
      <w:proofErr w:type="gramStart"/>
      <w:r w:rsidR="00E30D5F">
        <w:t>operator, and</w:t>
      </w:r>
      <w:proofErr w:type="gramEnd"/>
      <w:r w:rsidR="00E30D5F">
        <w:t xml:space="preserve"> </w:t>
      </w:r>
      <w:r w:rsidR="008C2F5B">
        <w:t xml:space="preserve">should be designated using </w:t>
      </w:r>
      <w:r w:rsidR="004113D2">
        <w:t>well-known</w:t>
      </w:r>
      <w:r w:rsidR="003A3AF7">
        <w:t xml:space="preserve"> names of relevant sea areas</w:t>
      </w:r>
      <w:r w:rsidR="004113D2">
        <w:t xml:space="preserve"> or </w:t>
      </w:r>
      <w:r w:rsidR="00853552">
        <w:t xml:space="preserve">according to the </w:t>
      </w:r>
      <w:r w:rsidR="00706ADC">
        <w:t xml:space="preserve">International Maritime Organization </w:t>
      </w:r>
      <w:r w:rsidR="001F48B5">
        <w:t xml:space="preserve">(IMO) </w:t>
      </w:r>
      <w:r w:rsidR="00B53238">
        <w:t xml:space="preserve">definition of </w:t>
      </w:r>
      <w:r w:rsidR="00853552">
        <w:t>NAVAREA</w:t>
      </w:r>
      <w:r w:rsidR="00B53238">
        <w:t>s</w:t>
      </w:r>
      <w:r w:rsidR="001F48B5">
        <w:t>.</w:t>
      </w:r>
    </w:p>
    <w:p w14:paraId="2155025A" w14:textId="2F8EDFCC" w:rsidR="00134C92" w:rsidRPr="006F7BB3" w:rsidRDefault="00E30D5F" w:rsidP="006F7BB3">
      <w:r>
        <w:t xml:space="preserve">Service areas may be coordinated within a VDES satellite network by the network operator and among VDES satellite </w:t>
      </w:r>
      <w:r w:rsidR="005450B0">
        <w:t xml:space="preserve">network </w:t>
      </w:r>
      <w:r>
        <w:t xml:space="preserve">operators to </w:t>
      </w:r>
      <w:r w:rsidR="00E57A71">
        <w:t>manage</w:t>
      </w:r>
      <w:r>
        <w:t xml:space="preserve"> coverage</w:t>
      </w:r>
      <w:r w:rsidR="00A002CA">
        <w:t xml:space="preserve"> and facilitate network sharing between VDES satellites and network operators</w:t>
      </w:r>
      <w:r>
        <w:t>.</w:t>
      </w:r>
    </w:p>
    <w:p w14:paraId="50316523" w14:textId="66423282" w:rsidR="00F04262" w:rsidRDefault="00E53F16" w:rsidP="00E53F16">
      <w:pPr>
        <w:pStyle w:val="Heading2"/>
      </w:pPr>
      <w:r>
        <w:t>VDES functionality compliance</w:t>
      </w:r>
    </w:p>
    <w:p w14:paraId="4B92E567" w14:textId="11574602" w:rsidR="00237944" w:rsidRDefault="00237944" w:rsidP="00237944">
      <w:r>
        <w:t xml:space="preserve">The functionality of </w:t>
      </w:r>
      <w:r w:rsidR="00E51B5D">
        <w:t xml:space="preserve">VDES is defined in </w:t>
      </w:r>
      <w:r>
        <w:t>Recommendation ITU-R M.2092.</w:t>
      </w:r>
    </w:p>
    <w:p w14:paraId="7E57D148" w14:textId="4B37D364" w:rsidR="00581B54" w:rsidRDefault="00E247DD" w:rsidP="00237944">
      <w:r>
        <w:t>VDES functionality compliance</w:t>
      </w:r>
      <w:r w:rsidR="00DF77BE">
        <w:t xml:space="preserve"> for a VDES satellite</w:t>
      </w:r>
      <w:r>
        <w:t xml:space="preserve"> is assigned by the VDES satellite </w:t>
      </w:r>
      <w:r w:rsidR="00DF77BE">
        <w:t xml:space="preserve">network </w:t>
      </w:r>
      <w:r>
        <w:t>operator</w:t>
      </w:r>
      <w:r w:rsidR="00AA2B6F">
        <w:t xml:space="preserve"> and should be designated </w:t>
      </w:r>
      <w:r w:rsidR="003448EB">
        <w:t>according to the latest revision of Recommendation ITU-R M.2092 supported by the VDES satellite.</w:t>
      </w:r>
    </w:p>
    <w:p w14:paraId="06D6001A" w14:textId="0E0B9693" w:rsidR="000A6CA3" w:rsidRPr="00237944" w:rsidRDefault="00554192" w:rsidP="00237944">
      <w:r>
        <w:t>VDES functionality compliance may be coordinated within a VDES satellite network by the network operator and among VDES satellite network operators to manage coverage</w:t>
      </w:r>
      <w:r w:rsidR="00A971DF">
        <w:t xml:space="preserve"> and facilitate network sharing</w:t>
      </w:r>
      <w:r>
        <w:t xml:space="preserve"> between VDES satellites</w:t>
      </w:r>
      <w:r w:rsidR="00A002CA">
        <w:t xml:space="preserve"> and network operators</w:t>
      </w:r>
      <w:r>
        <w:t xml:space="preserve">. </w:t>
      </w:r>
    </w:p>
    <w:p w14:paraId="3B49EA1B" w14:textId="1BFBD85A" w:rsidR="00EC4D32" w:rsidRDefault="00AE4499" w:rsidP="00BF0E66">
      <w:pPr>
        <w:pStyle w:val="Heading2"/>
      </w:pPr>
      <w:r w:rsidRPr="00BF0E66">
        <w:t>Operational status</w:t>
      </w:r>
    </w:p>
    <w:p w14:paraId="1CB1ABC6" w14:textId="7683B553" w:rsidR="00F56572" w:rsidRDefault="00E53371" w:rsidP="00F56572">
      <w:r>
        <w:t xml:space="preserve">The operational status of a VDES satellite </w:t>
      </w:r>
      <w:r w:rsidR="00564848">
        <w:t xml:space="preserve">should indicate the availability of the satellite for </w:t>
      </w:r>
      <w:r w:rsidR="005B5F18">
        <w:t xml:space="preserve">data </w:t>
      </w:r>
      <w:proofErr w:type="gramStart"/>
      <w:r w:rsidR="005B5F18">
        <w:t>exchange, and</w:t>
      </w:r>
      <w:proofErr w:type="gramEnd"/>
      <w:r w:rsidR="005B5F18">
        <w:t xml:space="preserve"> is </w:t>
      </w:r>
      <w:r w:rsidR="009B2C08">
        <w:t>assigned</w:t>
      </w:r>
      <w:r w:rsidR="005B5F18">
        <w:t xml:space="preserve"> by the VDES satellite network operator.</w:t>
      </w:r>
    </w:p>
    <w:p w14:paraId="10585258" w14:textId="7E48CCE3" w:rsidR="009B2C08" w:rsidRDefault="00D904B9" w:rsidP="00F56572">
      <w:r>
        <w:t>VDES satellite network operators with network sharing agreement</w:t>
      </w:r>
      <w:r w:rsidR="007A6B71">
        <w:t xml:space="preserve">s should exchange detailed operational information </w:t>
      </w:r>
      <w:r w:rsidR="004462F7">
        <w:t>to support their operations. Thus,</w:t>
      </w:r>
      <w:r>
        <w:t xml:space="preserve"> </w:t>
      </w:r>
      <w:r w:rsidR="00897DBE">
        <w:t xml:space="preserve">only basic information elements for high level understanding </w:t>
      </w:r>
      <w:r w:rsidR="004462F7">
        <w:t xml:space="preserve">of the operational status of a satellite </w:t>
      </w:r>
      <w:r w:rsidR="00897DBE">
        <w:t>are needed to be provided here</w:t>
      </w:r>
      <w:r w:rsidR="004462F7">
        <w:t>:</w:t>
      </w:r>
    </w:p>
    <w:p w14:paraId="6D1DF57D" w14:textId="4BFB9FF7" w:rsidR="004462F7" w:rsidRPr="006C5EFC" w:rsidRDefault="00086375" w:rsidP="004462F7">
      <w:pPr>
        <w:pStyle w:val="ListParagraph"/>
        <w:numPr>
          <w:ilvl w:val="0"/>
          <w:numId w:val="7"/>
        </w:numPr>
        <w:rPr>
          <w:rFonts w:cstheme="minorHAnsi"/>
        </w:rPr>
      </w:pPr>
      <w:r>
        <w:rPr>
          <w:rFonts w:cstheme="minorHAnsi"/>
        </w:rPr>
        <w:lastRenderedPageBreak/>
        <w:t>LEOP (</w:t>
      </w:r>
      <w:r w:rsidR="004462F7">
        <w:rPr>
          <w:rFonts w:cstheme="minorHAnsi"/>
        </w:rPr>
        <w:t xml:space="preserve">Launch and </w:t>
      </w:r>
      <w:r>
        <w:rPr>
          <w:rFonts w:cstheme="minorHAnsi"/>
        </w:rPr>
        <w:t>E</w:t>
      </w:r>
      <w:r w:rsidR="004462F7">
        <w:rPr>
          <w:rFonts w:cstheme="minorHAnsi"/>
        </w:rPr>
        <w:t xml:space="preserve">arly </w:t>
      </w:r>
      <w:r>
        <w:rPr>
          <w:rFonts w:cstheme="minorHAnsi"/>
        </w:rPr>
        <w:t>O</w:t>
      </w:r>
      <w:r w:rsidR="004462F7">
        <w:rPr>
          <w:rFonts w:cstheme="minorHAnsi"/>
        </w:rPr>
        <w:t xml:space="preserve">perational </w:t>
      </w:r>
      <w:r>
        <w:rPr>
          <w:rFonts w:cstheme="minorHAnsi"/>
        </w:rPr>
        <w:t>P</w:t>
      </w:r>
      <w:r w:rsidR="004462F7">
        <w:rPr>
          <w:rFonts w:cstheme="minorHAnsi"/>
        </w:rPr>
        <w:t>hase</w:t>
      </w:r>
      <w:r>
        <w:rPr>
          <w:rFonts w:cstheme="minorHAnsi"/>
        </w:rPr>
        <w:t xml:space="preserve">): </w:t>
      </w:r>
      <w:r w:rsidR="007D51D9">
        <w:rPr>
          <w:rFonts w:cstheme="minorHAnsi"/>
        </w:rPr>
        <w:t xml:space="preserve">The </w:t>
      </w:r>
      <w:r w:rsidR="00361F86">
        <w:rPr>
          <w:rFonts w:cstheme="minorHAnsi"/>
        </w:rPr>
        <w:t xml:space="preserve">VDES satellite is in the process of being </w:t>
      </w:r>
      <w:r w:rsidR="007F4DE2">
        <w:rPr>
          <w:rFonts w:cstheme="minorHAnsi"/>
        </w:rPr>
        <w:t xml:space="preserve">commissioned and </w:t>
      </w:r>
      <w:r w:rsidR="00A56CC4">
        <w:rPr>
          <w:rFonts w:cstheme="minorHAnsi"/>
        </w:rPr>
        <w:t>is not available for general data exchange.</w:t>
      </w:r>
    </w:p>
    <w:p w14:paraId="0E637FA2" w14:textId="64D70E07" w:rsidR="004462F7" w:rsidRDefault="00A56CC4" w:rsidP="00F56572">
      <w:pPr>
        <w:pStyle w:val="ListParagraph"/>
        <w:numPr>
          <w:ilvl w:val="0"/>
          <w:numId w:val="7"/>
        </w:numPr>
        <w:rPr>
          <w:rFonts w:cstheme="minorHAnsi"/>
        </w:rPr>
      </w:pPr>
      <w:r>
        <w:rPr>
          <w:rFonts w:cstheme="minorHAnsi"/>
        </w:rPr>
        <w:t>Operational</w:t>
      </w:r>
      <w:r w:rsidR="004462F7">
        <w:rPr>
          <w:rFonts w:cstheme="minorHAnsi"/>
        </w:rPr>
        <w:t xml:space="preserve">: </w:t>
      </w:r>
      <w:r w:rsidR="007D51D9">
        <w:rPr>
          <w:rFonts w:cstheme="minorHAnsi"/>
        </w:rPr>
        <w:t xml:space="preserve">The </w:t>
      </w:r>
      <w:r>
        <w:rPr>
          <w:rFonts w:cstheme="minorHAnsi"/>
        </w:rPr>
        <w:t>VDES satellite is operational and is available for general data exchange.</w:t>
      </w:r>
    </w:p>
    <w:p w14:paraId="5F556209" w14:textId="41D8B09C" w:rsidR="00614087" w:rsidRDefault="00614087" w:rsidP="00F56572">
      <w:pPr>
        <w:pStyle w:val="ListParagraph"/>
        <w:numPr>
          <w:ilvl w:val="0"/>
          <w:numId w:val="7"/>
        </w:numPr>
        <w:rPr>
          <w:rFonts w:cstheme="minorHAnsi"/>
        </w:rPr>
      </w:pPr>
      <w:r>
        <w:rPr>
          <w:rFonts w:cstheme="minorHAnsi"/>
        </w:rPr>
        <w:t>U</w:t>
      </w:r>
      <w:r w:rsidRPr="00614087">
        <w:rPr>
          <w:rFonts w:cstheme="minorHAnsi"/>
        </w:rPr>
        <w:t xml:space="preserve">nder </w:t>
      </w:r>
      <w:r>
        <w:rPr>
          <w:rFonts w:cstheme="minorHAnsi"/>
        </w:rPr>
        <w:t>m</w:t>
      </w:r>
      <w:r w:rsidRPr="00614087">
        <w:rPr>
          <w:rFonts w:cstheme="minorHAnsi"/>
        </w:rPr>
        <w:t>aintenance</w:t>
      </w:r>
      <w:r>
        <w:rPr>
          <w:rFonts w:cstheme="minorHAnsi"/>
        </w:rPr>
        <w:t xml:space="preserve">: </w:t>
      </w:r>
      <w:r w:rsidR="007D51D9">
        <w:rPr>
          <w:rFonts w:cstheme="minorHAnsi"/>
        </w:rPr>
        <w:t xml:space="preserve">The </w:t>
      </w:r>
      <w:r>
        <w:rPr>
          <w:rFonts w:cstheme="minorHAnsi"/>
        </w:rPr>
        <w:t xml:space="preserve">VDES satellite is </w:t>
      </w:r>
      <w:r w:rsidR="001B4C57">
        <w:rPr>
          <w:rFonts w:cstheme="minorHAnsi"/>
        </w:rPr>
        <w:t xml:space="preserve">undergoing maintenance </w:t>
      </w:r>
      <w:r w:rsidR="004A14E6">
        <w:rPr>
          <w:rFonts w:cstheme="minorHAnsi"/>
        </w:rPr>
        <w:t xml:space="preserve">and is </w:t>
      </w:r>
      <w:r w:rsidR="00F2022F">
        <w:rPr>
          <w:rFonts w:cstheme="minorHAnsi"/>
        </w:rPr>
        <w:t>currently</w:t>
      </w:r>
      <w:r w:rsidR="00154F3A">
        <w:rPr>
          <w:rFonts w:cstheme="minorHAnsi"/>
        </w:rPr>
        <w:t xml:space="preserve"> not available for general data exchange.</w:t>
      </w:r>
    </w:p>
    <w:p w14:paraId="002E8793" w14:textId="3F60C3C1" w:rsidR="00154F3A" w:rsidRDefault="00154F3A" w:rsidP="00F56572">
      <w:pPr>
        <w:pStyle w:val="ListParagraph"/>
        <w:numPr>
          <w:ilvl w:val="0"/>
          <w:numId w:val="7"/>
        </w:numPr>
        <w:rPr>
          <w:rFonts w:cstheme="minorHAnsi"/>
        </w:rPr>
      </w:pPr>
      <w:r>
        <w:rPr>
          <w:rFonts w:cstheme="minorHAnsi"/>
        </w:rPr>
        <w:t xml:space="preserve">Out of service: </w:t>
      </w:r>
      <w:r w:rsidR="007D51D9">
        <w:rPr>
          <w:rFonts w:cstheme="minorHAnsi"/>
        </w:rPr>
        <w:t xml:space="preserve">The </w:t>
      </w:r>
      <w:r>
        <w:rPr>
          <w:rFonts w:cstheme="minorHAnsi"/>
        </w:rPr>
        <w:t xml:space="preserve">VDES satellite is no longer in service </w:t>
      </w:r>
      <w:r w:rsidR="004223FF">
        <w:rPr>
          <w:rFonts w:cstheme="minorHAnsi"/>
        </w:rPr>
        <w:t>and not available for general data exchange.</w:t>
      </w:r>
    </w:p>
    <w:p w14:paraId="79D8EAE1" w14:textId="65996905" w:rsidR="00826C09" w:rsidRPr="004462F7" w:rsidRDefault="00826C09" w:rsidP="00F56572">
      <w:pPr>
        <w:pStyle w:val="ListParagraph"/>
        <w:numPr>
          <w:ilvl w:val="0"/>
          <w:numId w:val="7"/>
        </w:numPr>
        <w:rPr>
          <w:rFonts w:cstheme="minorHAnsi"/>
        </w:rPr>
      </w:pPr>
      <w:r>
        <w:rPr>
          <w:rFonts w:cstheme="minorHAnsi"/>
        </w:rPr>
        <w:t xml:space="preserve">Unknown: </w:t>
      </w:r>
      <w:r w:rsidR="007D51D9">
        <w:rPr>
          <w:rFonts w:cstheme="minorHAnsi"/>
        </w:rPr>
        <w:t xml:space="preserve">Operational status of the VDES satellite </w:t>
      </w:r>
      <w:r w:rsidR="00B1149C">
        <w:rPr>
          <w:rFonts w:cstheme="minorHAnsi"/>
        </w:rPr>
        <w:t xml:space="preserve">and </w:t>
      </w:r>
      <w:r w:rsidR="00C818BD">
        <w:rPr>
          <w:rFonts w:cstheme="minorHAnsi"/>
        </w:rPr>
        <w:t>its</w:t>
      </w:r>
      <w:r w:rsidR="00B1149C">
        <w:rPr>
          <w:rFonts w:cstheme="minorHAnsi"/>
        </w:rPr>
        <w:t xml:space="preserve"> availability for general data exchange are</w:t>
      </w:r>
      <w:r w:rsidR="007D51D9">
        <w:rPr>
          <w:rFonts w:cstheme="minorHAnsi"/>
        </w:rPr>
        <w:t xml:space="preserve"> unknown</w:t>
      </w:r>
      <w:r w:rsidR="00B1149C">
        <w:rPr>
          <w:rFonts w:cstheme="minorHAnsi"/>
        </w:rPr>
        <w:t>.</w:t>
      </w:r>
    </w:p>
    <w:p w14:paraId="7FAF9E30" w14:textId="309DCDAC" w:rsidR="001A054C" w:rsidRPr="00237944" w:rsidRDefault="001A054C" w:rsidP="001A054C">
      <w:r>
        <w:t xml:space="preserve">Operational status may be coordinated within a VDES satellite network by the network operator and among VDES satellite network operators to manage coverage and facilitate network sharing between VDES satellites and network operators. </w:t>
      </w:r>
    </w:p>
    <w:p w14:paraId="65F13165" w14:textId="178B4C49" w:rsidR="00AE4499" w:rsidRDefault="00AE4499" w:rsidP="00BF0E66">
      <w:pPr>
        <w:pStyle w:val="Heading2"/>
      </w:pPr>
      <w:r w:rsidRPr="00BF0E66">
        <w:t>Satellite owner</w:t>
      </w:r>
    </w:p>
    <w:p w14:paraId="083F8D15" w14:textId="1A8225CF" w:rsidR="00221B90" w:rsidRPr="00221B90" w:rsidRDefault="00221B90" w:rsidP="00221B90">
      <w:r>
        <w:t>The Satellite owner of the VDES satellite indicate</w:t>
      </w:r>
      <w:r w:rsidR="00D904D4">
        <w:t>s</w:t>
      </w:r>
      <w:r>
        <w:t xml:space="preserve"> the</w:t>
      </w:r>
      <w:r w:rsidR="00B168AB">
        <w:t xml:space="preserve"> identity of the</w:t>
      </w:r>
      <w:r>
        <w:t xml:space="preserve"> owner of </w:t>
      </w:r>
      <w:r w:rsidR="00B168AB">
        <w:t xml:space="preserve">the VDES satellite. </w:t>
      </w:r>
      <w:r w:rsidR="00D904D4">
        <w:t xml:space="preserve">Along with </w:t>
      </w:r>
      <w:r w:rsidR="00A543F0">
        <w:t xml:space="preserve">the name of the satellite owner, contact information in the form of </w:t>
      </w:r>
      <w:r w:rsidR="00D91A5A">
        <w:t>an email address should be provided.</w:t>
      </w:r>
    </w:p>
    <w:p w14:paraId="468DEB48" w14:textId="62DC32EF" w:rsidR="00AE4499" w:rsidRDefault="00AE4499" w:rsidP="00CB54CF">
      <w:pPr>
        <w:pStyle w:val="Heading2"/>
      </w:pPr>
      <w:r w:rsidRPr="00BF0E66">
        <w:t>Satellite operator</w:t>
      </w:r>
    </w:p>
    <w:p w14:paraId="3DE01FC2" w14:textId="6AD02907" w:rsidR="00D91A5A" w:rsidRPr="00D91A5A" w:rsidRDefault="00D91A5A" w:rsidP="00D91A5A">
      <w:r>
        <w:t xml:space="preserve">The Satellite operator of the VDES satellite indicates the identity of the </w:t>
      </w:r>
      <w:r w:rsidR="00A462F1">
        <w:t>VDES network operator</w:t>
      </w:r>
      <w:r>
        <w:t xml:space="preserve"> of the VDES satellite. Along with the name of the </w:t>
      </w:r>
      <w:r w:rsidR="00A462F1">
        <w:t>VDES network operator</w:t>
      </w:r>
      <w:r>
        <w:t>, contact information in the form of an email address should be provided.</w:t>
      </w:r>
    </w:p>
    <w:p w14:paraId="67CA6A99" w14:textId="7A0D55CF" w:rsidR="00525693" w:rsidRDefault="00504653" w:rsidP="009E0A82">
      <w:pPr>
        <w:pStyle w:val="Heading1"/>
      </w:pPr>
      <w:bookmarkStart w:id="3" w:name="_Ref138370861"/>
      <w:r>
        <w:t>Publication</w:t>
      </w:r>
      <w:r w:rsidR="00D63F8D">
        <w:t xml:space="preserve"> of VDES satellite details</w:t>
      </w:r>
      <w:bookmarkEnd w:id="3"/>
    </w:p>
    <w:p w14:paraId="70D29D91" w14:textId="3170021E" w:rsidR="00A470FE" w:rsidRDefault="00A470FE" w:rsidP="00A470FE">
      <w:r>
        <w:t xml:space="preserve">This section provides </w:t>
      </w:r>
      <w:r w:rsidR="00C97FCD">
        <w:t>guidelines</w:t>
      </w:r>
      <w:r>
        <w:t xml:space="preserve"> for coordinated assignment of </w:t>
      </w:r>
      <w:r w:rsidR="00B84F0E">
        <w:t>VDES satellite details</w:t>
      </w:r>
      <w:r w:rsidR="00A5798A">
        <w:t>.</w:t>
      </w:r>
    </w:p>
    <w:p w14:paraId="31781E4F" w14:textId="0C51AB6A" w:rsidR="006510EE" w:rsidRDefault="003D5AF3" w:rsidP="00A470FE">
      <w:r>
        <w:t>The VDES satellite detail</w:t>
      </w:r>
      <w:r w:rsidR="009F31FE">
        <w:t xml:space="preserve">s of a VDES satellite should be assigned </w:t>
      </w:r>
      <w:r w:rsidR="009A41E4">
        <w:t xml:space="preserve">by the satellite owner or operator according to the </w:t>
      </w:r>
      <w:r w:rsidR="00757C26">
        <w:t xml:space="preserve">guidelines provided in Section </w:t>
      </w:r>
      <w:r w:rsidR="00757C26">
        <w:fldChar w:fldCharType="begin"/>
      </w:r>
      <w:r w:rsidR="00757C26">
        <w:instrText xml:space="preserve"> REF _Ref138368540 \r \h </w:instrText>
      </w:r>
      <w:r w:rsidR="00757C26">
        <w:fldChar w:fldCharType="separate"/>
      </w:r>
      <w:r w:rsidR="00146E76">
        <w:t>2</w:t>
      </w:r>
      <w:r w:rsidR="00757C26">
        <w:fldChar w:fldCharType="end"/>
      </w:r>
      <w:r w:rsidR="00757C26">
        <w:t>.</w:t>
      </w:r>
      <w:r w:rsidR="000607CB">
        <w:t xml:space="preserve"> </w:t>
      </w:r>
      <w:r w:rsidR="00CD4F08">
        <w:t xml:space="preserve">After </w:t>
      </w:r>
      <w:r w:rsidR="000607CB">
        <w:t>assignment</w:t>
      </w:r>
      <w:r w:rsidR="00CD4F08">
        <w:t xml:space="preserve"> </w:t>
      </w:r>
      <w:r w:rsidR="000607CB">
        <w:t xml:space="preserve">the VDES satellite details should be submitted to the VDES Alliance Secretariat </w:t>
      </w:r>
      <w:r w:rsidR="001B7E38">
        <w:t xml:space="preserve">in the form and manner </w:t>
      </w:r>
      <w:r w:rsidR="00A16608">
        <w:t xml:space="preserve">so </w:t>
      </w:r>
      <w:r w:rsidR="001B7E38">
        <w:t xml:space="preserve">designated by the VDES Alliance Secretariat. </w:t>
      </w:r>
    </w:p>
    <w:p w14:paraId="6BDC9861" w14:textId="35C57DB7" w:rsidR="002E1E63" w:rsidRDefault="00BE2F6A" w:rsidP="00A470FE">
      <w:r>
        <w:t xml:space="preserve">The VDES Alliance Secretariat </w:t>
      </w:r>
      <w:r w:rsidR="00634876">
        <w:t xml:space="preserve">should </w:t>
      </w:r>
      <w:r w:rsidR="0093294E">
        <w:t>review</w:t>
      </w:r>
      <w:r w:rsidR="00634876">
        <w:t xml:space="preserve"> the submission of VDES satellite details</w:t>
      </w:r>
      <w:r w:rsidR="00511063">
        <w:t>. I</w:t>
      </w:r>
      <w:r w:rsidR="00634876">
        <w:t>n the case of discrepancies</w:t>
      </w:r>
      <w:r w:rsidR="007B0B60">
        <w:t xml:space="preserve">, missing </w:t>
      </w:r>
      <w:proofErr w:type="gramStart"/>
      <w:r w:rsidR="007B0B60">
        <w:t>information</w:t>
      </w:r>
      <w:proofErr w:type="gramEnd"/>
      <w:r w:rsidR="007B0B60">
        <w:t xml:space="preserve"> or </w:t>
      </w:r>
      <w:r w:rsidR="00511063">
        <w:t>inconsistencies with existing VDES satellite registrations by the VDES Alliance</w:t>
      </w:r>
      <w:r w:rsidR="00312C5F">
        <w:t>, the VDES Alliance Sec</w:t>
      </w:r>
      <w:r w:rsidR="006324BC">
        <w:t xml:space="preserve">retariat should notify the </w:t>
      </w:r>
      <w:r w:rsidR="00054857">
        <w:t>VDES satellite owner or operator</w:t>
      </w:r>
      <w:r w:rsidR="0093294E">
        <w:t>.</w:t>
      </w:r>
      <w:r w:rsidR="00054857">
        <w:t xml:space="preserve"> </w:t>
      </w:r>
      <w:r w:rsidR="00D45E6B">
        <w:t xml:space="preserve">The VDES satellite owner or operator should then be allowed to </w:t>
      </w:r>
      <w:r w:rsidR="00560965">
        <w:t>resubmit the VDES satellite details with the appropriate modifications.</w:t>
      </w:r>
      <w:r w:rsidR="00DB748E">
        <w:t xml:space="preserve"> </w:t>
      </w:r>
    </w:p>
    <w:p w14:paraId="19C97EF3" w14:textId="28A30241" w:rsidR="00FB7C33" w:rsidRDefault="00867427" w:rsidP="00A470FE">
      <w:r>
        <w:t xml:space="preserve">The VDES Alliance Secretariat should review the </w:t>
      </w:r>
      <w:r w:rsidR="00777179">
        <w:t>re</w:t>
      </w:r>
      <w:r>
        <w:t>submi</w:t>
      </w:r>
      <w:r w:rsidR="00777179">
        <w:t>tted</w:t>
      </w:r>
      <w:r>
        <w:t xml:space="preserve"> VDES satellite details</w:t>
      </w:r>
      <w:r w:rsidR="00777179">
        <w:t xml:space="preserve">. </w:t>
      </w:r>
      <w:r w:rsidR="000F50F4">
        <w:t xml:space="preserve">Should there still be </w:t>
      </w:r>
      <w:r w:rsidR="00777179">
        <w:t>discrepancies</w:t>
      </w:r>
      <w:r w:rsidR="001D6E3F">
        <w:t>,</w:t>
      </w:r>
      <w:r w:rsidR="00777179">
        <w:t xml:space="preserve"> missing </w:t>
      </w:r>
      <w:proofErr w:type="gramStart"/>
      <w:r w:rsidR="00777179">
        <w:t>information</w:t>
      </w:r>
      <w:proofErr w:type="gramEnd"/>
      <w:r w:rsidR="00B924C0" w:rsidRPr="00B924C0">
        <w:t xml:space="preserve"> </w:t>
      </w:r>
      <w:r w:rsidR="00B924C0">
        <w:t>or inconsistencies with existing VDES satellite registrations by the VDES Alliance</w:t>
      </w:r>
      <w:r w:rsidR="00777179">
        <w:t xml:space="preserve">, the VDES Alliance Secretariat should </w:t>
      </w:r>
      <w:r w:rsidR="000F50F4">
        <w:t xml:space="preserve">again </w:t>
      </w:r>
      <w:r w:rsidR="00777179">
        <w:t>notify the VDES satellite owner or operator.</w:t>
      </w:r>
      <w:r w:rsidR="0065152C">
        <w:t xml:space="preserve"> </w:t>
      </w:r>
      <w:r w:rsidR="00B7772D">
        <w:t>The VDES satellite owner or operator should then be allowed a final resubmission of the VDES satellite details with the appropriate modifications.</w:t>
      </w:r>
    </w:p>
    <w:p w14:paraId="039E5CA9" w14:textId="17715DB3" w:rsidR="0065152C" w:rsidRDefault="00F752CC" w:rsidP="00A470FE">
      <w:r>
        <w:t xml:space="preserve">In the situation where </w:t>
      </w:r>
      <w:r w:rsidR="00BD54B4">
        <w:t>the first resubmission of VDES satellite details include</w:t>
      </w:r>
      <w:r w:rsidR="0065152C">
        <w:t xml:space="preserve"> inconsistencies with existing VDES satellite registrations by the VDES Alliance</w:t>
      </w:r>
      <w:r w:rsidR="00BD54B4">
        <w:t>,</w:t>
      </w:r>
      <w:r w:rsidR="00B924C0">
        <w:t xml:space="preserve"> </w:t>
      </w:r>
      <w:r w:rsidR="002834A2">
        <w:t xml:space="preserve">the </w:t>
      </w:r>
      <w:r w:rsidR="002B1103">
        <w:t xml:space="preserve">affected </w:t>
      </w:r>
      <w:r w:rsidR="002834A2">
        <w:t>satellite owner</w:t>
      </w:r>
      <w:r w:rsidR="002B1103">
        <w:t>s</w:t>
      </w:r>
      <w:r w:rsidR="002834A2">
        <w:t xml:space="preserve"> or operator</w:t>
      </w:r>
      <w:r w:rsidR="004F4250">
        <w:t>s</w:t>
      </w:r>
      <w:r w:rsidR="002834A2">
        <w:t xml:space="preserve"> of the existing VDES satellite registrations by the VDES Alliance should also be notified</w:t>
      </w:r>
      <w:r w:rsidR="005838E2">
        <w:t>. Both parties should be urged to coordinate VDES satellite details</w:t>
      </w:r>
      <w:r w:rsidR="00D54C10">
        <w:t xml:space="preserve"> before </w:t>
      </w:r>
      <w:r w:rsidR="00E56419">
        <w:t xml:space="preserve">a final submission of the VDES satellite details </w:t>
      </w:r>
      <w:proofErr w:type="gramStart"/>
      <w:r w:rsidR="00E56419">
        <w:t>are</w:t>
      </w:r>
      <w:proofErr w:type="gramEnd"/>
      <w:r w:rsidR="00E56419">
        <w:t xml:space="preserve"> </w:t>
      </w:r>
      <w:r w:rsidR="001C60D9">
        <w:t>made</w:t>
      </w:r>
      <w:r w:rsidR="005838E2">
        <w:t>.</w:t>
      </w:r>
    </w:p>
    <w:p w14:paraId="38DCB78A" w14:textId="682C0DC1" w:rsidR="00D54C10" w:rsidRDefault="00077958" w:rsidP="00A470FE">
      <w:r>
        <w:t xml:space="preserve">In the case that the VDES Alliance Secretariat has no comments to a submission, </w:t>
      </w:r>
      <w:r w:rsidR="002B6B5C">
        <w:t>that</w:t>
      </w:r>
      <w:r>
        <w:t xml:space="preserve"> submission of VDES satellite details should be classified as the final submission.</w:t>
      </w:r>
    </w:p>
    <w:p w14:paraId="2889A821" w14:textId="25DB850E" w:rsidR="00274453" w:rsidRDefault="00545150" w:rsidP="00A470FE">
      <w:r>
        <w:t xml:space="preserve">The VDES Alliance Secretariat should present </w:t>
      </w:r>
      <w:r w:rsidR="00795D41">
        <w:t xml:space="preserve">the final submission, along with any relevant comments, to the VDES Alliance Board of Directors for </w:t>
      </w:r>
      <w:r w:rsidR="00A16608">
        <w:t>approval before publication on the VDES Alliance website.</w:t>
      </w:r>
    </w:p>
    <w:p w14:paraId="76601CF5" w14:textId="174F9F4C" w:rsidR="00E854F7" w:rsidRPr="00A470FE" w:rsidRDefault="009674D9" w:rsidP="009674D9">
      <w:pPr>
        <w:pStyle w:val="Heading1"/>
      </w:pPr>
      <w:r>
        <w:t>Revision of VDES satellite details</w:t>
      </w:r>
    </w:p>
    <w:p w14:paraId="4848DABD" w14:textId="5D1755D4" w:rsidR="009674D9" w:rsidRDefault="009674D9" w:rsidP="009674D9">
      <w:r>
        <w:t xml:space="preserve">This section provides </w:t>
      </w:r>
      <w:r w:rsidR="00C97FCD">
        <w:t>guidelines</w:t>
      </w:r>
      <w:r>
        <w:t xml:space="preserve"> for coordinated </w:t>
      </w:r>
      <w:r w:rsidR="00193D69">
        <w:t>revision and updating</w:t>
      </w:r>
      <w:r>
        <w:t xml:space="preserve"> of VDES satellite details.</w:t>
      </w:r>
    </w:p>
    <w:p w14:paraId="5BBB8F7D" w14:textId="3CD21316" w:rsidR="00F16017" w:rsidRDefault="00D0457F" w:rsidP="009674D9">
      <w:r>
        <w:lastRenderedPageBreak/>
        <w:t xml:space="preserve">In the situation where a VDES satellite owner or operator </w:t>
      </w:r>
      <w:proofErr w:type="gramStart"/>
      <w:r>
        <w:t>need</w:t>
      </w:r>
      <w:proofErr w:type="gramEnd"/>
      <w:r>
        <w:t xml:space="preserve"> to revise </w:t>
      </w:r>
      <w:r w:rsidR="004428FD">
        <w:t xml:space="preserve">VDES satellite details that has been published, the same procedure as for initial submission should be followed. </w:t>
      </w:r>
      <w:r w:rsidR="000E3301">
        <w:t xml:space="preserve">This procedure is provided in Section </w:t>
      </w:r>
      <w:r w:rsidR="000E3301">
        <w:fldChar w:fldCharType="begin"/>
      </w:r>
      <w:r w:rsidR="000E3301">
        <w:instrText xml:space="preserve"> REF _Ref138370861 \r \h </w:instrText>
      </w:r>
      <w:r w:rsidR="000E3301">
        <w:fldChar w:fldCharType="separate"/>
      </w:r>
      <w:r w:rsidR="00146E76">
        <w:t>3</w:t>
      </w:r>
      <w:r w:rsidR="000E3301">
        <w:fldChar w:fldCharType="end"/>
      </w:r>
      <w:r w:rsidR="000E3301">
        <w:t xml:space="preserve">. However, only </w:t>
      </w:r>
      <w:r w:rsidR="0088246C" w:rsidRPr="00FA5062">
        <w:t xml:space="preserve">the revised information elements </w:t>
      </w:r>
      <w:r w:rsidR="003D1FE1" w:rsidRPr="00FA5062">
        <w:t>should</w:t>
      </w:r>
      <w:r w:rsidR="0088246C" w:rsidRPr="00FA5062">
        <w:t xml:space="preserve"> be submitted.</w:t>
      </w:r>
    </w:p>
    <w:p w14:paraId="5B686C09" w14:textId="77777777" w:rsidR="002414C2" w:rsidRPr="00B24A38" w:rsidRDefault="002414C2" w:rsidP="00B24A38"/>
    <w:sectPr w:rsidR="002414C2" w:rsidRPr="00B24A38" w:rsidSect="00E46895">
      <w:headerReference w:type="default" r:id="rId10"/>
      <w:footerReference w:type="default" r:id="rId11"/>
      <w:pgSz w:w="11906" w:h="16838"/>
      <w:pgMar w:top="567" w:right="1134" w:bottom="816" w:left="1134"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7895" w14:textId="77777777" w:rsidR="00E46895" w:rsidRDefault="00E46895" w:rsidP="00880FF6">
      <w:pPr>
        <w:spacing w:after="0" w:line="240" w:lineRule="auto"/>
      </w:pPr>
      <w:r>
        <w:separator/>
      </w:r>
    </w:p>
  </w:endnote>
  <w:endnote w:type="continuationSeparator" w:id="0">
    <w:p w14:paraId="613FA49E" w14:textId="77777777" w:rsidR="00E46895" w:rsidRDefault="00E46895" w:rsidP="00880FF6">
      <w:pPr>
        <w:spacing w:after="0" w:line="240" w:lineRule="auto"/>
      </w:pPr>
      <w:r>
        <w:continuationSeparator/>
      </w:r>
    </w:p>
  </w:endnote>
  <w:endnote w:type="continuationNotice" w:id="1">
    <w:p w14:paraId="17B59639" w14:textId="77777777" w:rsidR="00E46895" w:rsidRDefault="00E468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1D59" w14:textId="77777777" w:rsidR="009B5D1F" w:rsidRPr="00692C83" w:rsidRDefault="00525693" w:rsidP="00525693">
    <w:pPr>
      <w:pStyle w:val="Footer"/>
      <w:jc w:val="center"/>
      <w:rPr>
        <w:rFonts w:cs="Calibri"/>
        <w:sz w:val="18"/>
        <w:szCs w:val="18"/>
        <w:lang w:val="nb-NO"/>
      </w:rPr>
    </w:pPr>
    <w:r w:rsidRPr="00692C83">
      <w:rPr>
        <w:rFonts w:cs="Calibri"/>
        <w:sz w:val="18"/>
        <w:szCs w:val="18"/>
        <w:lang w:val="nb-NO"/>
      </w:rPr>
      <w:t>administration@vdes-alliance.org</w:t>
    </w:r>
    <w:r w:rsidR="00880FF6" w:rsidRPr="00692C83">
      <w:rPr>
        <w:rFonts w:cs="Calibri"/>
        <w:sz w:val="18"/>
        <w:szCs w:val="18"/>
        <w:lang w:val="nb-NO"/>
      </w:rPr>
      <w:t xml:space="preserve"> | www.vdes-alliance.org | CVR: 43486896 | Danalien 1, 9000 Aalborg, Denmark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5674" w14:textId="77777777" w:rsidR="00E46895" w:rsidRDefault="00E46895" w:rsidP="00880FF6">
      <w:pPr>
        <w:spacing w:after="0" w:line="240" w:lineRule="auto"/>
      </w:pPr>
      <w:r>
        <w:separator/>
      </w:r>
    </w:p>
  </w:footnote>
  <w:footnote w:type="continuationSeparator" w:id="0">
    <w:p w14:paraId="2E4D2196" w14:textId="77777777" w:rsidR="00E46895" w:rsidRDefault="00E46895" w:rsidP="00880FF6">
      <w:pPr>
        <w:spacing w:after="0" w:line="240" w:lineRule="auto"/>
      </w:pPr>
      <w:r>
        <w:continuationSeparator/>
      </w:r>
    </w:p>
  </w:footnote>
  <w:footnote w:type="continuationNotice" w:id="1">
    <w:p w14:paraId="1D92BB3D" w14:textId="77777777" w:rsidR="00E46895" w:rsidRDefault="00E468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5" w:type="dxa"/>
      <w:tblInd w:w="-431" w:type="dxa"/>
      <w:tblLook w:val="04A0" w:firstRow="1" w:lastRow="0" w:firstColumn="1" w:lastColumn="0" w:noHBand="0" w:noVBand="1"/>
    </w:tblPr>
    <w:tblGrid>
      <w:gridCol w:w="6238"/>
      <w:gridCol w:w="2410"/>
      <w:gridCol w:w="1837"/>
    </w:tblGrid>
    <w:tr w:rsidR="00627AA6" w:rsidRPr="00AB38E2" w14:paraId="46BCE3E2" w14:textId="77777777" w:rsidTr="00657779">
      <w:tc>
        <w:tcPr>
          <w:tcW w:w="6238" w:type="dxa"/>
        </w:tcPr>
        <w:p w14:paraId="36F1520D" w14:textId="44E8A349" w:rsidR="009B5D1F" w:rsidRPr="00880FF6" w:rsidRDefault="008B20E1" w:rsidP="00AB38E2">
          <w:pPr>
            <w:pStyle w:val="Header"/>
            <w:rPr>
              <w:rFonts w:asciiTheme="minorHAnsi" w:hAnsiTheme="minorHAnsi" w:cstheme="minorHAnsi"/>
            </w:rPr>
          </w:pPr>
          <w:r w:rsidRPr="00880FF6">
            <w:rPr>
              <w:rFonts w:asciiTheme="minorHAnsi" w:hAnsiTheme="minorHAnsi" w:cstheme="minorHAnsi"/>
            </w:rPr>
            <w:t xml:space="preserve">Title: </w:t>
          </w:r>
          <w:r w:rsidR="005D2783" w:rsidRPr="005D2783">
            <w:rPr>
              <w:rFonts w:asciiTheme="minorHAnsi" w:hAnsiTheme="minorHAnsi" w:cstheme="minorHAnsi"/>
            </w:rPr>
            <w:t xml:space="preserve">Guideline </w:t>
          </w:r>
          <w:r w:rsidR="002F0676">
            <w:rPr>
              <w:rFonts w:asciiTheme="minorHAnsi" w:hAnsiTheme="minorHAnsi" w:cstheme="minorHAnsi"/>
            </w:rPr>
            <w:t>on</w:t>
          </w:r>
          <w:r w:rsidR="005D2783" w:rsidRPr="005D2783">
            <w:rPr>
              <w:rFonts w:asciiTheme="minorHAnsi" w:hAnsiTheme="minorHAnsi" w:cstheme="minorHAnsi"/>
            </w:rPr>
            <w:t xml:space="preserve"> definition</w:t>
          </w:r>
          <w:r w:rsidR="002F0676">
            <w:rPr>
              <w:rFonts w:asciiTheme="minorHAnsi" w:hAnsiTheme="minorHAnsi" w:cstheme="minorHAnsi"/>
            </w:rPr>
            <w:t xml:space="preserve">, </w:t>
          </w:r>
          <w:r w:rsidR="002F0676" w:rsidRPr="005D2783">
            <w:rPr>
              <w:rFonts w:asciiTheme="minorHAnsi" w:hAnsiTheme="minorHAnsi" w:cstheme="minorHAnsi"/>
            </w:rPr>
            <w:t>assignment,</w:t>
          </w:r>
          <w:r w:rsidR="002F0676">
            <w:rPr>
              <w:rFonts w:asciiTheme="minorHAnsi" w:hAnsiTheme="minorHAnsi" w:cstheme="minorHAnsi"/>
            </w:rPr>
            <w:t xml:space="preserve"> and use </w:t>
          </w:r>
          <w:r w:rsidR="005D2783" w:rsidRPr="005D2783">
            <w:rPr>
              <w:rFonts w:asciiTheme="minorHAnsi" w:hAnsiTheme="minorHAnsi" w:cstheme="minorHAnsi"/>
            </w:rPr>
            <w:t>of VDES satellite details</w:t>
          </w:r>
        </w:p>
        <w:p w14:paraId="62E59882" w14:textId="5C3AB4E9" w:rsidR="009B5D1F" w:rsidRPr="00880FF6" w:rsidRDefault="008B20E1" w:rsidP="00AB38E2">
          <w:pPr>
            <w:pStyle w:val="Header"/>
            <w:rPr>
              <w:rFonts w:asciiTheme="minorHAnsi" w:hAnsiTheme="minorHAnsi" w:cstheme="minorHAnsi"/>
            </w:rPr>
          </w:pPr>
          <w:r w:rsidRPr="00880FF6">
            <w:rPr>
              <w:rFonts w:asciiTheme="minorHAnsi" w:hAnsiTheme="minorHAnsi" w:cstheme="minorHAnsi"/>
            </w:rPr>
            <w:t xml:space="preserve">Doc#: </w:t>
          </w:r>
          <w:r w:rsidR="009B4E48">
            <w:rPr>
              <w:rFonts w:asciiTheme="minorHAnsi" w:hAnsiTheme="minorHAnsi" w:cstheme="minorHAnsi"/>
            </w:rPr>
            <w:t>G</w:t>
          </w:r>
          <w:r w:rsidR="002F0676">
            <w:rPr>
              <w:rFonts w:asciiTheme="minorHAnsi" w:hAnsiTheme="minorHAnsi" w:cstheme="minorHAnsi"/>
            </w:rPr>
            <w:t>-1001</w:t>
          </w:r>
        </w:p>
      </w:tc>
      <w:tc>
        <w:tcPr>
          <w:tcW w:w="2410" w:type="dxa"/>
        </w:tcPr>
        <w:p w14:paraId="1D18A0A0" w14:textId="03A469B6" w:rsidR="009B5D1F" w:rsidRPr="00880FF6" w:rsidRDefault="008B20E1" w:rsidP="00AB38E2">
          <w:pPr>
            <w:pStyle w:val="Header"/>
            <w:rPr>
              <w:rFonts w:asciiTheme="minorHAnsi" w:hAnsiTheme="minorHAnsi" w:cstheme="minorHAnsi"/>
            </w:rPr>
          </w:pPr>
          <w:r w:rsidRPr="00880FF6">
            <w:rPr>
              <w:rFonts w:asciiTheme="minorHAnsi" w:hAnsiTheme="minorHAnsi" w:cstheme="minorHAnsi"/>
            </w:rPr>
            <w:t xml:space="preserve">Version: </w:t>
          </w:r>
          <w:r w:rsidR="00A05080">
            <w:rPr>
              <w:rFonts w:asciiTheme="minorHAnsi" w:hAnsiTheme="minorHAnsi" w:cstheme="minorHAnsi"/>
            </w:rPr>
            <w:t>1</w:t>
          </w:r>
        </w:p>
        <w:p w14:paraId="7FFD1E08" w14:textId="2C6ADA8E" w:rsidR="009B5D1F" w:rsidRDefault="00DD7B3B" w:rsidP="00AB38E2">
          <w:pPr>
            <w:pStyle w:val="Header"/>
            <w:rPr>
              <w:rFonts w:asciiTheme="minorHAnsi" w:hAnsiTheme="minorHAnsi" w:cstheme="minorHAnsi"/>
            </w:rPr>
          </w:pPr>
          <w:r>
            <w:rPr>
              <w:rFonts w:asciiTheme="minorHAnsi" w:hAnsiTheme="minorHAnsi" w:cstheme="minorHAnsi"/>
            </w:rPr>
            <w:t>Approval</w:t>
          </w:r>
          <w:r w:rsidR="008B20E1" w:rsidRPr="00880FF6">
            <w:rPr>
              <w:rFonts w:asciiTheme="minorHAnsi" w:hAnsiTheme="minorHAnsi" w:cstheme="minorHAnsi"/>
            </w:rPr>
            <w:t xml:space="preserve"> </w:t>
          </w:r>
          <w:r>
            <w:rPr>
              <w:rFonts w:asciiTheme="minorHAnsi" w:hAnsiTheme="minorHAnsi" w:cstheme="minorHAnsi"/>
            </w:rPr>
            <w:t>d</w:t>
          </w:r>
          <w:r w:rsidRPr="00880FF6">
            <w:rPr>
              <w:rFonts w:asciiTheme="minorHAnsi" w:hAnsiTheme="minorHAnsi" w:cstheme="minorHAnsi"/>
            </w:rPr>
            <w:t>ate</w:t>
          </w:r>
          <w:r w:rsidR="008B20E1" w:rsidRPr="00880FF6">
            <w:rPr>
              <w:rFonts w:asciiTheme="minorHAnsi" w:hAnsiTheme="minorHAnsi" w:cstheme="minorHAnsi"/>
            </w:rPr>
            <w:t xml:space="preserve">: </w:t>
          </w:r>
          <w:r w:rsidR="00AB7A15">
            <w:rPr>
              <w:rFonts w:asciiTheme="minorHAnsi" w:hAnsiTheme="minorHAnsi" w:cstheme="minorHAnsi"/>
            </w:rPr>
            <w:t>2023</w:t>
          </w:r>
          <w:r w:rsidR="00D66CB4">
            <w:rPr>
              <w:rFonts w:asciiTheme="minorHAnsi" w:hAnsiTheme="minorHAnsi" w:cstheme="minorHAnsi"/>
            </w:rPr>
            <w:t>-</w:t>
          </w:r>
          <w:r>
            <w:rPr>
              <w:rFonts w:asciiTheme="minorHAnsi" w:hAnsiTheme="minorHAnsi" w:cstheme="minorHAnsi"/>
            </w:rPr>
            <w:t>11</w:t>
          </w:r>
          <w:r w:rsidR="00D66CB4">
            <w:rPr>
              <w:rFonts w:asciiTheme="minorHAnsi" w:hAnsiTheme="minorHAnsi" w:cstheme="minorHAnsi"/>
            </w:rPr>
            <w:t>-</w:t>
          </w:r>
          <w:r>
            <w:rPr>
              <w:rFonts w:asciiTheme="minorHAnsi" w:hAnsiTheme="minorHAnsi" w:cstheme="minorHAnsi"/>
            </w:rPr>
            <w:t>16</w:t>
          </w:r>
        </w:p>
        <w:p w14:paraId="54D6D518" w14:textId="0FF125EF" w:rsidR="00492E45" w:rsidRPr="00880FF6" w:rsidRDefault="00492E45" w:rsidP="00AB38E2">
          <w:pPr>
            <w:pStyle w:val="Header"/>
            <w:rPr>
              <w:rFonts w:asciiTheme="minorHAnsi" w:hAnsiTheme="minorHAnsi" w:cstheme="minorHAnsi"/>
            </w:rPr>
          </w:pPr>
        </w:p>
      </w:tc>
      <w:tc>
        <w:tcPr>
          <w:tcW w:w="1837" w:type="dxa"/>
        </w:tcPr>
        <w:p w14:paraId="50B9D1AF" w14:textId="77777777" w:rsidR="009B5D1F" w:rsidRPr="00880FF6" w:rsidRDefault="00880FF6" w:rsidP="00AB38E2">
          <w:pPr>
            <w:pStyle w:val="Header"/>
            <w:jc w:val="right"/>
            <w:rPr>
              <w:rFonts w:asciiTheme="minorHAnsi" w:hAnsiTheme="minorHAnsi" w:cstheme="minorHAnsi"/>
              <w:noProof/>
            </w:rPr>
          </w:pPr>
          <w:r w:rsidRPr="00880FF6">
            <w:rPr>
              <w:rFonts w:asciiTheme="minorHAnsi" w:hAnsiTheme="minorHAnsi" w:cstheme="minorHAnsi"/>
            </w:rPr>
            <w:t xml:space="preserve">Page </w:t>
          </w:r>
          <w:r w:rsidRPr="00880FF6">
            <w:rPr>
              <w:rFonts w:asciiTheme="minorHAnsi" w:hAnsiTheme="minorHAnsi" w:cstheme="minorHAnsi"/>
              <w:b/>
              <w:bCs/>
            </w:rPr>
            <w:fldChar w:fldCharType="begin"/>
          </w:r>
          <w:r w:rsidRPr="00880FF6">
            <w:rPr>
              <w:rFonts w:asciiTheme="minorHAnsi" w:hAnsiTheme="minorHAnsi" w:cstheme="minorHAnsi"/>
              <w:b/>
              <w:bCs/>
            </w:rPr>
            <w:instrText xml:space="preserve"> PAGE  \* Arabic  \* MERGEFORMAT </w:instrText>
          </w:r>
          <w:r w:rsidRPr="00880FF6">
            <w:rPr>
              <w:rFonts w:asciiTheme="minorHAnsi" w:hAnsiTheme="minorHAnsi" w:cstheme="minorHAnsi"/>
              <w:b/>
              <w:bCs/>
            </w:rPr>
            <w:fldChar w:fldCharType="separate"/>
          </w:r>
          <w:r w:rsidRPr="00880FF6">
            <w:rPr>
              <w:rFonts w:asciiTheme="minorHAnsi" w:hAnsiTheme="minorHAnsi" w:cstheme="minorHAnsi"/>
              <w:b/>
              <w:bCs/>
              <w:noProof/>
            </w:rPr>
            <w:t>1</w:t>
          </w:r>
          <w:r w:rsidRPr="00880FF6">
            <w:rPr>
              <w:rFonts w:asciiTheme="minorHAnsi" w:hAnsiTheme="minorHAnsi" w:cstheme="minorHAnsi"/>
              <w:b/>
              <w:bCs/>
            </w:rPr>
            <w:fldChar w:fldCharType="end"/>
          </w:r>
          <w:r w:rsidRPr="00880FF6">
            <w:rPr>
              <w:rFonts w:asciiTheme="minorHAnsi" w:hAnsiTheme="minorHAnsi" w:cstheme="minorHAnsi"/>
            </w:rPr>
            <w:t xml:space="preserve"> of </w:t>
          </w:r>
          <w:r w:rsidRPr="00880FF6">
            <w:rPr>
              <w:rFonts w:asciiTheme="minorHAnsi" w:hAnsiTheme="minorHAnsi" w:cstheme="minorHAnsi"/>
              <w:b/>
              <w:bCs/>
            </w:rPr>
            <w:fldChar w:fldCharType="begin"/>
          </w:r>
          <w:r w:rsidRPr="00880FF6">
            <w:rPr>
              <w:rFonts w:asciiTheme="minorHAnsi" w:hAnsiTheme="minorHAnsi" w:cstheme="minorHAnsi"/>
              <w:b/>
              <w:bCs/>
            </w:rPr>
            <w:instrText xml:space="preserve"> NUMPAGES  \* Arabic  \* MERGEFORMAT </w:instrText>
          </w:r>
          <w:r w:rsidRPr="00880FF6">
            <w:rPr>
              <w:rFonts w:asciiTheme="minorHAnsi" w:hAnsiTheme="minorHAnsi" w:cstheme="minorHAnsi"/>
              <w:b/>
              <w:bCs/>
            </w:rPr>
            <w:fldChar w:fldCharType="separate"/>
          </w:r>
          <w:r w:rsidRPr="00880FF6">
            <w:rPr>
              <w:rFonts w:asciiTheme="minorHAnsi" w:hAnsiTheme="minorHAnsi" w:cstheme="minorHAnsi"/>
              <w:b/>
              <w:bCs/>
              <w:noProof/>
            </w:rPr>
            <w:t>2</w:t>
          </w:r>
          <w:r w:rsidRPr="00880FF6">
            <w:rPr>
              <w:rFonts w:asciiTheme="minorHAnsi" w:hAnsiTheme="minorHAnsi" w:cstheme="minorHAnsi"/>
              <w:b/>
              <w:bCs/>
            </w:rPr>
            <w:fldChar w:fldCharType="end"/>
          </w:r>
        </w:p>
        <w:p w14:paraId="6CCFFA16" w14:textId="77777777" w:rsidR="00DD7B3B" w:rsidRDefault="00DD7B3B" w:rsidP="00AB38E2">
          <w:pPr>
            <w:pStyle w:val="Header"/>
            <w:rPr>
              <w:rFonts w:asciiTheme="minorHAnsi" w:hAnsiTheme="minorHAnsi" w:cstheme="minorHAnsi"/>
            </w:rPr>
          </w:pPr>
        </w:p>
        <w:p w14:paraId="03AE09DC" w14:textId="3149057C" w:rsidR="009B5D1F" w:rsidRPr="00880FF6" w:rsidRDefault="008B20E1" w:rsidP="00F619DE">
          <w:pPr>
            <w:pStyle w:val="Header"/>
            <w:jc w:val="right"/>
            <w:rPr>
              <w:rFonts w:asciiTheme="minorHAnsi" w:hAnsiTheme="minorHAnsi" w:cstheme="minorHAnsi"/>
            </w:rPr>
          </w:pPr>
          <w:r w:rsidRPr="00880FF6">
            <w:rPr>
              <w:rFonts w:asciiTheme="minorHAnsi" w:hAnsiTheme="minorHAnsi" w:cstheme="minorHAnsi"/>
            </w:rPr>
            <w:t xml:space="preserve">Distribution: </w:t>
          </w:r>
          <w:r w:rsidR="003669C3">
            <w:rPr>
              <w:rFonts w:asciiTheme="minorHAnsi" w:hAnsiTheme="minorHAnsi" w:cstheme="minorHAnsi"/>
            </w:rPr>
            <w:t>Public</w:t>
          </w:r>
        </w:p>
      </w:tc>
    </w:tr>
  </w:tbl>
  <w:p w14:paraId="577F4053" w14:textId="77777777" w:rsidR="009B5D1F" w:rsidRPr="00BF0093" w:rsidRDefault="00880FF6" w:rsidP="00AB38E2">
    <w:pPr>
      <w:pStyle w:val="Header"/>
    </w:pPr>
    <w:r>
      <w:rPr>
        <w:noProof/>
      </w:rPr>
      <w:drawing>
        <wp:anchor distT="0" distB="0" distL="114300" distR="114300" simplePos="0" relativeHeight="251658240" behindDoc="0" locked="0" layoutInCell="1" allowOverlap="1" wp14:anchorId="0765919E" wp14:editId="5E901C69">
          <wp:simplePos x="0" y="0"/>
          <wp:positionH relativeFrom="column">
            <wp:posOffset>6031230</wp:posOffset>
          </wp:positionH>
          <wp:positionV relativeFrom="page">
            <wp:posOffset>123940</wp:posOffset>
          </wp:positionV>
          <wp:extent cx="598805" cy="25273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8805" cy="252730"/>
                  </a:xfrm>
                  <a:prstGeom prst="rect">
                    <a:avLst/>
                  </a:prstGeom>
                </pic:spPr>
              </pic:pic>
            </a:graphicData>
          </a:graphic>
          <wp14:sizeRelV relativeFrom="margin">
            <wp14:pctHeight>0</wp14:pctHeight>
          </wp14:sizeRelV>
        </wp:anchor>
      </w:drawing>
    </w:r>
  </w:p>
  <w:p w14:paraId="47D38738" w14:textId="77777777" w:rsidR="009B5D1F" w:rsidRDefault="009B5D1F" w:rsidP="00AB38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AA4"/>
    <w:multiLevelType w:val="hybridMultilevel"/>
    <w:tmpl w:val="DAC68C2C"/>
    <w:lvl w:ilvl="0" w:tplc="625E3154">
      <w:start w:val="1"/>
      <w:numFmt w:val="decimal"/>
      <w:lvlText w:val="[RD %1]"/>
      <w:lvlJc w:val="left"/>
      <w:pPr>
        <w:ind w:left="624" w:hanging="62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1C4F1C"/>
    <w:multiLevelType w:val="multilevel"/>
    <w:tmpl w:val="C7CA446C"/>
    <w:styleLink w:val="CurrentList3"/>
    <w:lvl w:ilvl="0">
      <w:start w:val="1"/>
      <w:numFmt w:val="decimal"/>
      <w:lvlText w:val="RD %1:"/>
      <w:lvlJc w:val="left"/>
      <w:pPr>
        <w:ind w:left="624" w:hanging="624"/>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11A2752"/>
    <w:multiLevelType w:val="multilevel"/>
    <w:tmpl w:val="B204DD5E"/>
    <w:styleLink w:val="CurrentList4"/>
    <w:lvl w:ilvl="0">
      <w:start w:val="1"/>
      <w:numFmt w:val="decimal"/>
      <w:lvlText w:val="RD %1"/>
      <w:lvlJc w:val="left"/>
      <w:pPr>
        <w:ind w:left="624" w:hanging="624"/>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33E349A"/>
    <w:multiLevelType w:val="hybridMultilevel"/>
    <w:tmpl w:val="B1521484"/>
    <w:lvl w:ilvl="0" w:tplc="D8C6CF98">
      <w:start w:val="1"/>
      <w:numFmt w:val="bullet"/>
      <w:lvlText w:val=""/>
      <w:lvlJc w:val="left"/>
      <w:pPr>
        <w:ind w:left="720" w:hanging="360"/>
      </w:pPr>
      <w:rPr>
        <w:rFonts w:ascii="Symbol" w:eastAsia="MS Mincho"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744F9"/>
    <w:multiLevelType w:val="hybridMultilevel"/>
    <w:tmpl w:val="BB181EF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59C677E"/>
    <w:multiLevelType w:val="hybridMultilevel"/>
    <w:tmpl w:val="5892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37C62"/>
    <w:multiLevelType w:val="hybridMultilevel"/>
    <w:tmpl w:val="1900568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6EF514F"/>
    <w:multiLevelType w:val="multilevel"/>
    <w:tmpl w:val="6F464182"/>
    <w:styleLink w:val="CurrentList1"/>
    <w:lvl w:ilvl="0">
      <w:start w:val="1"/>
      <w:numFmt w:val="decimal"/>
      <w:lvlText w:val="RD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3D77733"/>
    <w:multiLevelType w:val="hybridMultilevel"/>
    <w:tmpl w:val="5B16CA54"/>
    <w:lvl w:ilvl="0" w:tplc="F00CBE8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EC37073"/>
    <w:multiLevelType w:val="multilevel"/>
    <w:tmpl w:val="9A2CFD2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45021C"/>
    <w:multiLevelType w:val="multilevel"/>
    <w:tmpl w:val="B2B0B120"/>
    <w:styleLink w:val="CurrentList2"/>
    <w:lvl w:ilvl="0">
      <w:start w:val="1"/>
      <w:numFmt w:val="decimal"/>
      <w:lvlText w:val="RD %1:"/>
      <w:lvlJc w:val="left"/>
      <w:pPr>
        <w:ind w:left="567" w:hanging="207"/>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12835723">
    <w:abstractNumId w:val="9"/>
  </w:num>
  <w:num w:numId="2" w16cid:durableId="578486865">
    <w:abstractNumId w:val="6"/>
  </w:num>
  <w:num w:numId="3" w16cid:durableId="255136604">
    <w:abstractNumId w:val="3"/>
  </w:num>
  <w:num w:numId="4" w16cid:durableId="1600062142">
    <w:abstractNumId w:val="4"/>
  </w:num>
  <w:num w:numId="5" w16cid:durableId="1525434960">
    <w:abstractNumId w:val="8"/>
  </w:num>
  <w:num w:numId="6" w16cid:durableId="1447232373">
    <w:abstractNumId w:val="9"/>
  </w:num>
  <w:num w:numId="7" w16cid:durableId="513501131">
    <w:abstractNumId w:val="5"/>
  </w:num>
  <w:num w:numId="8" w16cid:durableId="641616217">
    <w:abstractNumId w:val="0"/>
  </w:num>
  <w:num w:numId="9" w16cid:durableId="405537358">
    <w:abstractNumId w:val="7"/>
  </w:num>
  <w:num w:numId="10" w16cid:durableId="717708739">
    <w:abstractNumId w:val="10"/>
  </w:num>
  <w:num w:numId="11" w16cid:durableId="845050509">
    <w:abstractNumId w:val="1"/>
  </w:num>
  <w:num w:numId="12" w16cid:durableId="898982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CC1"/>
    <w:rsid w:val="00003C5C"/>
    <w:rsid w:val="000110F4"/>
    <w:rsid w:val="000135B4"/>
    <w:rsid w:val="00025451"/>
    <w:rsid w:val="00027AB3"/>
    <w:rsid w:val="00027E23"/>
    <w:rsid w:val="00030453"/>
    <w:rsid w:val="000433F6"/>
    <w:rsid w:val="000527C3"/>
    <w:rsid w:val="00052D9F"/>
    <w:rsid w:val="00054857"/>
    <w:rsid w:val="000607CB"/>
    <w:rsid w:val="0006161D"/>
    <w:rsid w:val="00077958"/>
    <w:rsid w:val="0008216E"/>
    <w:rsid w:val="00086375"/>
    <w:rsid w:val="000A02AC"/>
    <w:rsid w:val="000A6CA3"/>
    <w:rsid w:val="000D0499"/>
    <w:rsid w:val="000E3301"/>
    <w:rsid w:val="000E7CAE"/>
    <w:rsid w:val="000F01B0"/>
    <w:rsid w:val="000F50F4"/>
    <w:rsid w:val="000F643F"/>
    <w:rsid w:val="00100C44"/>
    <w:rsid w:val="00111DA3"/>
    <w:rsid w:val="00134C92"/>
    <w:rsid w:val="00135051"/>
    <w:rsid w:val="0013598D"/>
    <w:rsid w:val="001448B8"/>
    <w:rsid w:val="00146E76"/>
    <w:rsid w:val="00154F3A"/>
    <w:rsid w:val="00161EB7"/>
    <w:rsid w:val="00161FAF"/>
    <w:rsid w:val="0016372D"/>
    <w:rsid w:val="00167209"/>
    <w:rsid w:val="00171DC3"/>
    <w:rsid w:val="001775E1"/>
    <w:rsid w:val="001776DB"/>
    <w:rsid w:val="001817D2"/>
    <w:rsid w:val="00193D69"/>
    <w:rsid w:val="00195395"/>
    <w:rsid w:val="00197A52"/>
    <w:rsid w:val="001A054C"/>
    <w:rsid w:val="001A739E"/>
    <w:rsid w:val="001B4C57"/>
    <w:rsid w:val="001B7E38"/>
    <w:rsid w:val="001C13EF"/>
    <w:rsid w:val="001C60D9"/>
    <w:rsid w:val="001D11C4"/>
    <w:rsid w:val="001D6E3F"/>
    <w:rsid w:val="001E29E3"/>
    <w:rsid w:val="001F3BE1"/>
    <w:rsid w:val="001F48B5"/>
    <w:rsid w:val="00200DF7"/>
    <w:rsid w:val="00221B90"/>
    <w:rsid w:val="00225CD9"/>
    <w:rsid w:val="002343C4"/>
    <w:rsid w:val="0023682F"/>
    <w:rsid w:val="00237944"/>
    <w:rsid w:val="00237DDA"/>
    <w:rsid w:val="002414C2"/>
    <w:rsid w:val="00243B74"/>
    <w:rsid w:val="00243C1B"/>
    <w:rsid w:val="00244422"/>
    <w:rsid w:val="0025428B"/>
    <w:rsid w:val="00260268"/>
    <w:rsid w:val="00262DC8"/>
    <w:rsid w:val="00274453"/>
    <w:rsid w:val="002834A2"/>
    <w:rsid w:val="0029280D"/>
    <w:rsid w:val="0029431D"/>
    <w:rsid w:val="002B1103"/>
    <w:rsid w:val="002B499A"/>
    <w:rsid w:val="002B6B5C"/>
    <w:rsid w:val="002D0B23"/>
    <w:rsid w:val="002D7608"/>
    <w:rsid w:val="002E1E63"/>
    <w:rsid w:val="002E2F95"/>
    <w:rsid w:val="002F0676"/>
    <w:rsid w:val="002F122A"/>
    <w:rsid w:val="002F4315"/>
    <w:rsid w:val="002F4B93"/>
    <w:rsid w:val="002F4CE4"/>
    <w:rsid w:val="0030203B"/>
    <w:rsid w:val="00302755"/>
    <w:rsid w:val="003068B2"/>
    <w:rsid w:val="0031202F"/>
    <w:rsid w:val="00312C5F"/>
    <w:rsid w:val="00314C7C"/>
    <w:rsid w:val="0033377F"/>
    <w:rsid w:val="003448EB"/>
    <w:rsid w:val="0034666B"/>
    <w:rsid w:val="003478EB"/>
    <w:rsid w:val="00357EB3"/>
    <w:rsid w:val="00360BD6"/>
    <w:rsid w:val="00361F86"/>
    <w:rsid w:val="00362086"/>
    <w:rsid w:val="003669C3"/>
    <w:rsid w:val="00370B83"/>
    <w:rsid w:val="00386692"/>
    <w:rsid w:val="003866F1"/>
    <w:rsid w:val="003A3AF7"/>
    <w:rsid w:val="003A4DA5"/>
    <w:rsid w:val="003A74D5"/>
    <w:rsid w:val="003D1FE1"/>
    <w:rsid w:val="003D2E1F"/>
    <w:rsid w:val="003D5AF3"/>
    <w:rsid w:val="003E1801"/>
    <w:rsid w:val="003E3723"/>
    <w:rsid w:val="003E7946"/>
    <w:rsid w:val="003F123A"/>
    <w:rsid w:val="003F24E5"/>
    <w:rsid w:val="004113D2"/>
    <w:rsid w:val="00412C8E"/>
    <w:rsid w:val="00420CE0"/>
    <w:rsid w:val="004216B8"/>
    <w:rsid w:val="004223FF"/>
    <w:rsid w:val="0042481C"/>
    <w:rsid w:val="004306C9"/>
    <w:rsid w:val="00430F0E"/>
    <w:rsid w:val="004428FD"/>
    <w:rsid w:val="00442965"/>
    <w:rsid w:val="00445CFA"/>
    <w:rsid w:val="004462F7"/>
    <w:rsid w:val="00447123"/>
    <w:rsid w:val="00455550"/>
    <w:rsid w:val="00463047"/>
    <w:rsid w:val="0046383F"/>
    <w:rsid w:val="00480A76"/>
    <w:rsid w:val="00484DD9"/>
    <w:rsid w:val="00492366"/>
    <w:rsid w:val="00492772"/>
    <w:rsid w:val="00492E45"/>
    <w:rsid w:val="004A14E6"/>
    <w:rsid w:val="004B33E4"/>
    <w:rsid w:val="004E19CD"/>
    <w:rsid w:val="004F4250"/>
    <w:rsid w:val="004F690D"/>
    <w:rsid w:val="00504653"/>
    <w:rsid w:val="00511063"/>
    <w:rsid w:val="0052046F"/>
    <w:rsid w:val="00520476"/>
    <w:rsid w:val="00525693"/>
    <w:rsid w:val="0052692D"/>
    <w:rsid w:val="005415F1"/>
    <w:rsid w:val="005419D6"/>
    <w:rsid w:val="00541AC1"/>
    <w:rsid w:val="005450B0"/>
    <w:rsid w:val="00545150"/>
    <w:rsid w:val="00554192"/>
    <w:rsid w:val="00560965"/>
    <w:rsid w:val="00564848"/>
    <w:rsid w:val="00566492"/>
    <w:rsid w:val="00574E44"/>
    <w:rsid w:val="00581B54"/>
    <w:rsid w:val="00583175"/>
    <w:rsid w:val="00583792"/>
    <w:rsid w:val="005838E2"/>
    <w:rsid w:val="00587AC4"/>
    <w:rsid w:val="00587FFB"/>
    <w:rsid w:val="005B5F18"/>
    <w:rsid w:val="005C3549"/>
    <w:rsid w:val="005C4ACF"/>
    <w:rsid w:val="005D2783"/>
    <w:rsid w:val="005D5F82"/>
    <w:rsid w:val="005F0AFB"/>
    <w:rsid w:val="005F531D"/>
    <w:rsid w:val="005F7663"/>
    <w:rsid w:val="00605164"/>
    <w:rsid w:val="00614087"/>
    <w:rsid w:val="0062547D"/>
    <w:rsid w:val="00625919"/>
    <w:rsid w:val="006324BC"/>
    <w:rsid w:val="00632528"/>
    <w:rsid w:val="00634876"/>
    <w:rsid w:val="00650EE3"/>
    <w:rsid w:val="006510EE"/>
    <w:rsid w:val="0065152C"/>
    <w:rsid w:val="00654256"/>
    <w:rsid w:val="006566FC"/>
    <w:rsid w:val="00657779"/>
    <w:rsid w:val="00663BD4"/>
    <w:rsid w:val="006751B4"/>
    <w:rsid w:val="0068184D"/>
    <w:rsid w:val="00692C83"/>
    <w:rsid w:val="0069513E"/>
    <w:rsid w:val="00695EAA"/>
    <w:rsid w:val="006A454C"/>
    <w:rsid w:val="006A5E3F"/>
    <w:rsid w:val="006A7A42"/>
    <w:rsid w:val="006C4414"/>
    <w:rsid w:val="006C5EFC"/>
    <w:rsid w:val="006C64C7"/>
    <w:rsid w:val="006D6180"/>
    <w:rsid w:val="006E0C5D"/>
    <w:rsid w:val="006F245D"/>
    <w:rsid w:val="006F7BB3"/>
    <w:rsid w:val="00705C4F"/>
    <w:rsid w:val="00706ADC"/>
    <w:rsid w:val="00710DA9"/>
    <w:rsid w:val="00720777"/>
    <w:rsid w:val="0072100C"/>
    <w:rsid w:val="00740C62"/>
    <w:rsid w:val="00742D28"/>
    <w:rsid w:val="00743B52"/>
    <w:rsid w:val="00744943"/>
    <w:rsid w:val="00757389"/>
    <w:rsid w:val="00757C26"/>
    <w:rsid w:val="00763956"/>
    <w:rsid w:val="007745B0"/>
    <w:rsid w:val="00776760"/>
    <w:rsid w:val="00777179"/>
    <w:rsid w:val="007828EF"/>
    <w:rsid w:val="00792949"/>
    <w:rsid w:val="007950A7"/>
    <w:rsid w:val="00795D41"/>
    <w:rsid w:val="007A6B71"/>
    <w:rsid w:val="007B0B60"/>
    <w:rsid w:val="007B7B66"/>
    <w:rsid w:val="007C167B"/>
    <w:rsid w:val="007D0F08"/>
    <w:rsid w:val="007D2E97"/>
    <w:rsid w:val="007D51D9"/>
    <w:rsid w:val="007D77D8"/>
    <w:rsid w:val="007F4DE2"/>
    <w:rsid w:val="0081793B"/>
    <w:rsid w:val="008216FE"/>
    <w:rsid w:val="0082341E"/>
    <w:rsid w:val="00823CC1"/>
    <w:rsid w:val="00826C09"/>
    <w:rsid w:val="00827C6C"/>
    <w:rsid w:val="00833190"/>
    <w:rsid w:val="00833632"/>
    <w:rsid w:val="008339E2"/>
    <w:rsid w:val="008365FC"/>
    <w:rsid w:val="00853552"/>
    <w:rsid w:val="00867427"/>
    <w:rsid w:val="00880FF6"/>
    <w:rsid w:val="0088246C"/>
    <w:rsid w:val="00890B70"/>
    <w:rsid w:val="0089201F"/>
    <w:rsid w:val="00897DBE"/>
    <w:rsid w:val="008A7D25"/>
    <w:rsid w:val="008B20E1"/>
    <w:rsid w:val="008C020F"/>
    <w:rsid w:val="008C2F5B"/>
    <w:rsid w:val="008C6BA5"/>
    <w:rsid w:val="008E3F77"/>
    <w:rsid w:val="008E4F65"/>
    <w:rsid w:val="008E52AB"/>
    <w:rsid w:val="008F2047"/>
    <w:rsid w:val="008F771B"/>
    <w:rsid w:val="00910AC4"/>
    <w:rsid w:val="00913F62"/>
    <w:rsid w:val="00921D03"/>
    <w:rsid w:val="0093294E"/>
    <w:rsid w:val="009339AB"/>
    <w:rsid w:val="00951FF1"/>
    <w:rsid w:val="009573D2"/>
    <w:rsid w:val="009674D9"/>
    <w:rsid w:val="009850AD"/>
    <w:rsid w:val="00993055"/>
    <w:rsid w:val="0099491A"/>
    <w:rsid w:val="009A41E4"/>
    <w:rsid w:val="009B2C08"/>
    <w:rsid w:val="009B4E48"/>
    <w:rsid w:val="009B5D1F"/>
    <w:rsid w:val="009B7007"/>
    <w:rsid w:val="009C5C64"/>
    <w:rsid w:val="009E0A82"/>
    <w:rsid w:val="009E4795"/>
    <w:rsid w:val="009E6CE9"/>
    <w:rsid w:val="009E7B5D"/>
    <w:rsid w:val="009F1C92"/>
    <w:rsid w:val="009F31FE"/>
    <w:rsid w:val="009F3FE0"/>
    <w:rsid w:val="009F5BA2"/>
    <w:rsid w:val="00A002CA"/>
    <w:rsid w:val="00A05080"/>
    <w:rsid w:val="00A16608"/>
    <w:rsid w:val="00A333E8"/>
    <w:rsid w:val="00A42918"/>
    <w:rsid w:val="00A462F1"/>
    <w:rsid w:val="00A470FE"/>
    <w:rsid w:val="00A543F0"/>
    <w:rsid w:val="00A56CC4"/>
    <w:rsid w:val="00A5798A"/>
    <w:rsid w:val="00A720FE"/>
    <w:rsid w:val="00A92C5D"/>
    <w:rsid w:val="00A971DF"/>
    <w:rsid w:val="00AA087C"/>
    <w:rsid w:val="00AA2B6F"/>
    <w:rsid w:val="00AB7A15"/>
    <w:rsid w:val="00AC11B5"/>
    <w:rsid w:val="00AC2E91"/>
    <w:rsid w:val="00AC4377"/>
    <w:rsid w:val="00AC52DD"/>
    <w:rsid w:val="00AC6F5F"/>
    <w:rsid w:val="00AE4499"/>
    <w:rsid w:val="00AE4913"/>
    <w:rsid w:val="00B00E5A"/>
    <w:rsid w:val="00B106DC"/>
    <w:rsid w:val="00B1149C"/>
    <w:rsid w:val="00B168AB"/>
    <w:rsid w:val="00B24A38"/>
    <w:rsid w:val="00B33A6C"/>
    <w:rsid w:val="00B427BB"/>
    <w:rsid w:val="00B53238"/>
    <w:rsid w:val="00B5359E"/>
    <w:rsid w:val="00B6208F"/>
    <w:rsid w:val="00B74543"/>
    <w:rsid w:val="00B7772D"/>
    <w:rsid w:val="00B808FE"/>
    <w:rsid w:val="00B822EF"/>
    <w:rsid w:val="00B84A8C"/>
    <w:rsid w:val="00B84F0E"/>
    <w:rsid w:val="00B850C1"/>
    <w:rsid w:val="00B924C0"/>
    <w:rsid w:val="00B935D0"/>
    <w:rsid w:val="00B943E5"/>
    <w:rsid w:val="00BB6022"/>
    <w:rsid w:val="00BC1EA7"/>
    <w:rsid w:val="00BD54B4"/>
    <w:rsid w:val="00BE2F6A"/>
    <w:rsid w:val="00BE489A"/>
    <w:rsid w:val="00BE4980"/>
    <w:rsid w:val="00BF0E66"/>
    <w:rsid w:val="00BF4764"/>
    <w:rsid w:val="00C10786"/>
    <w:rsid w:val="00C24CB1"/>
    <w:rsid w:val="00C40FC1"/>
    <w:rsid w:val="00C45C51"/>
    <w:rsid w:val="00C53DEC"/>
    <w:rsid w:val="00C5722A"/>
    <w:rsid w:val="00C60535"/>
    <w:rsid w:val="00C66529"/>
    <w:rsid w:val="00C818BD"/>
    <w:rsid w:val="00C853D4"/>
    <w:rsid w:val="00C90B4C"/>
    <w:rsid w:val="00C97FCD"/>
    <w:rsid w:val="00CA0DF4"/>
    <w:rsid w:val="00CA4224"/>
    <w:rsid w:val="00CA7485"/>
    <w:rsid w:val="00CA7964"/>
    <w:rsid w:val="00CB4723"/>
    <w:rsid w:val="00CB54CF"/>
    <w:rsid w:val="00CB6D93"/>
    <w:rsid w:val="00CC0BF9"/>
    <w:rsid w:val="00CC5D3B"/>
    <w:rsid w:val="00CC5E97"/>
    <w:rsid w:val="00CC667D"/>
    <w:rsid w:val="00CC7E8D"/>
    <w:rsid w:val="00CC7F67"/>
    <w:rsid w:val="00CD27E1"/>
    <w:rsid w:val="00CD485D"/>
    <w:rsid w:val="00CD4F08"/>
    <w:rsid w:val="00CE5EBC"/>
    <w:rsid w:val="00CF1965"/>
    <w:rsid w:val="00D004AD"/>
    <w:rsid w:val="00D0457F"/>
    <w:rsid w:val="00D07516"/>
    <w:rsid w:val="00D24793"/>
    <w:rsid w:val="00D2526D"/>
    <w:rsid w:val="00D31539"/>
    <w:rsid w:val="00D324CE"/>
    <w:rsid w:val="00D4530B"/>
    <w:rsid w:val="00D45E6B"/>
    <w:rsid w:val="00D53143"/>
    <w:rsid w:val="00D54C10"/>
    <w:rsid w:val="00D63F8D"/>
    <w:rsid w:val="00D66CB4"/>
    <w:rsid w:val="00D77E10"/>
    <w:rsid w:val="00D842A8"/>
    <w:rsid w:val="00D8480E"/>
    <w:rsid w:val="00D84FC4"/>
    <w:rsid w:val="00D904B9"/>
    <w:rsid w:val="00D904D4"/>
    <w:rsid w:val="00D91A5A"/>
    <w:rsid w:val="00D956D2"/>
    <w:rsid w:val="00D95E35"/>
    <w:rsid w:val="00DB5234"/>
    <w:rsid w:val="00DB748E"/>
    <w:rsid w:val="00DC75BB"/>
    <w:rsid w:val="00DD7B3B"/>
    <w:rsid w:val="00DE21CF"/>
    <w:rsid w:val="00DF0C5A"/>
    <w:rsid w:val="00DF77BE"/>
    <w:rsid w:val="00E00614"/>
    <w:rsid w:val="00E20779"/>
    <w:rsid w:val="00E247DD"/>
    <w:rsid w:val="00E30D5F"/>
    <w:rsid w:val="00E316C2"/>
    <w:rsid w:val="00E32C27"/>
    <w:rsid w:val="00E407C0"/>
    <w:rsid w:val="00E454CC"/>
    <w:rsid w:val="00E4679D"/>
    <w:rsid w:val="00E46895"/>
    <w:rsid w:val="00E4689B"/>
    <w:rsid w:val="00E519AF"/>
    <w:rsid w:val="00E51B5D"/>
    <w:rsid w:val="00E51B92"/>
    <w:rsid w:val="00E53371"/>
    <w:rsid w:val="00E53F16"/>
    <w:rsid w:val="00E551BA"/>
    <w:rsid w:val="00E56419"/>
    <w:rsid w:val="00E57A71"/>
    <w:rsid w:val="00E73B11"/>
    <w:rsid w:val="00E76BDD"/>
    <w:rsid w:val="00E854F7"/>
    <w:rsid w:val="00E85AF1"/>
    <w:rsid w:val="00E9374E"/>
    <w:rsid w:val="00EA4EF3"/>
    <w:rsid w:val="00EB00F3"/>
    <w:rsid w:val="00EB2B3A"/>
    <w:rsid w:val="00EC171C"/>
    <w:rsid w:val="00EC35E2"/>
    <w:rsid w:val="00EC4D32"/>
    <w:rsid w:val="00EC7F16"/>
    <w:rsid w:val="00EE0100"/>
    <w:rsid w:val="00F00BE3"/>
    <w:rsid w:val="00F04262"/>
    <w:rsid w:val="00F063A4"/>
    <w:rsid w:val="00F10ED3"/>
    <w:rsid w:val="00F15C0D"/>
    <w:rsid w:val="00F16017"/>
    <w:rsid w:val="00F2022F"/>
    <w:rsid w:val="00F2687D"/>
    <w:rsid w:val="00F31054"/>
    <w:rsid w:val="00F3654D"/>
    <w:rsid w:val="00F502A9"/>
    <w:rsid w:val="00F51618"/>
    <w:rsid w:val="00F56572"/>
    <w:rsid w:val="00F619DE"/>
    <w:rsid w:val="00F752CC"/>
    <w:rsid w:val="00F771A0"/>
    <w:rsid w:val="00F815AA"/>
    <w:rsid w:val="00F829A0"/>
    <w:rsid w:val="00FA19EA"/>
    <w:rsid w:val="00FA330F"/>
    <w:rsid w:val="00FA387B"/>
    <w:rsid w:val="00FA5062"/>
    <w:rsid w:val="00FB7BC5"/>
    <w:rsid w:val="00FB7C33"/>
    <w:rsid w:val="00FD70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A108A"/>
  <w15:chartTrackingRefBased/>
  <w15:docId w15:val="{D018ADD1-0274-C641-AA19-FE05F4C73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190"/>
    <w:pPr>
      <w:jc w:val="both"/>
    </w:pPr>
    <w:rPr>
      <w:rFonts w:ascii="Calibri" w:eastAsia="MS Mincho" w:hAnsi="Calibri"/>
      <w:sz w:val="20"/>
      <w:szCs w:val="20"/>
      <w:lang w:val="en-US"/>
    </w:rPr>
  </w:style>
  <w:style w:type="paragraph" w:styleId="Heading1">
    <w:name w:val="heading 1"/>
    <w:basedOn w:val="Normal"/>
    <w:next w:val="Normal"/>
    <w:link w:val="Heading1Char"/>
    <w:autoRedefine/>
    <w:uiPriority w:val="9"/>
    <w:qFormat/>
    <w:rsid w:val="00880FF6"/>
    <w:pPr>
      <w:numPr>
        <w:numId w:val="1"/>
      </w:numPr>
      <w:outlineLvl w:val="0"/>
    </w:pPr>
    <w:rPr>
      <w:sz w:val="24"/>
    </w:rPr>
  </w:style>
  <w:style w:type="paragraph" w:styleId="Heading2">
    <w:name w:val="heading 2"/>
    <w:basedOn w:val="Heading1"/>
    <w:next w:val="Normal"/>
    <w:link w:val="Heading2Char"/>
    <w:uiPriority w:val="9"/>
    <w:unhideWhenUsed/>
    <w:qFormat/>
    <w:rsid w:val="00880FF6"/>
    <w:pPr>
      <w:numPr>
        <w:ilvl w:val="1"/>
      </w:numPr>
      <w:outlineLvl w:val="1"/>
    </w:pPr>
  </w:style>
  <w:style w:type="paragraph" w:styleId="Heading3">
    <w:name w:val="heading 3"/>
    <w:basedOn w:val="Heading2"/>
    <w:next w:val="Normal"/>
    <w:link w:val="Heading3Char"/>
    <w:uiPriority w:val="9"/>
    <w:unhideWhenUsed/>
    <w:qFormat/>
    <w:rsid w:val="00833190"/>
    <w:pPr>
      <w:numPr>
        <w:ilvl w:val="2"/>
      </w:numPr>
      <w:ind w:left="709" w:hanging="709"/>
      <w:outlineLvl w:val="2"/>
    </w:pPr>
  </w:style>
  <w:style w:type="paragraph" w:styleId="Heading4">
    <w:name w:val="heading 4"/>
    <w:basedOn w:val="Heading3"/>
    <w:next w:val="Normal"/>
    <w:link w:val="Heading4Char"/>
    <w:uiPriority w:val="9"/>
    <w:unhideWhenUsed/>
    <w:qFormat/>
    <w:rsid w:val="00880FF6"/>
    <w:pPr>
      <w:numPr>
        <w:ilvl w:val="3"/>
      </w:numPr>
      <w:ind w:left="851" w:hanging="851"/>
      <w:outlineLvl w:val="3"/>
    </w:pPr>
  </w:style>
  <w:style w:type="paragraph" w:styleId="Heading5">
    <w:name w:val="heading 5"/>
    <w:basedOn w:val="Normal"/>
    <w:next w:val="Normal"/>
    <w:link w:val="Heading5Char"/>
    <w:uiPriority w:val="9"/>
    <w:semiHidden/>
    <w:unhideWhenUsed/>
    <w:qFormat/>
    <w:rsid w:val="0083319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FF6"/>
    <w:rPr>
      <w:rFonts w:ascii="Palatino Linotype" w:eastAsia="MS Mincho" w:hAnsi="Palatino Linotype"/>
      <w:sz w:val="24"/>
      <w:szCs w:val="20"/>
      <w:lang w:val="en-US"/>
    </w:rPr>
  </w:style>
  <w:style w:type="character" w:customStyle="1" w:styleId="Heading2Char">
    <w:name w:val="Heading 2 Char"/>
    <w:basedOn w:val="DefaultParagraphFont"/>
    <w:link w:val="Heading2"/>
    <w:uiPriority w:val="9"/>
    <w:rsid w:val="00880FF6"/>
    <w:rPr>
      <w:rFonts w:ascii="Palatino Linotype" w:eastAsia="MS Mincho" w:hAnsi="Palatino Linotype"/>
      <w:sz w:val="24"/>
      <w:szCs w:val="20"/>
      <w:lang w:val="en-US"/>
    </w:rPr>
  </w:style>
  <w:style w:type="character" w:customStyle="1" w:styleId="Heading3Char">
    <w:name w:val="Heading 3 Char"/>
    <w:basedOn w:val="DefaultParagraphFont"/>
    <w:link w:val="Heading3"/>
    <w:uiPriority w:val="9"/>
    <w:rsid w:val="00833190"/>
    <w:rPr>
      <w:rFonts w:ascii="Calibri" w:eastAsia="MS Mincho" w:hAnsi="Calibri"/>
      <w:sz w:val="24"/>
      <w:szCs w:val="20"/>
      <w:lang w:val="en-US"/>
    </w:rPr>
  </w:style>
  <w:style w:type="character" w:customStyle="1" w:styleId="Heading4Char">
    <w:name w:val="Heading 4 Char"/>
    <w:basedOn w:val="DefaultParagraphFont"/>
    <w:link w:val="Heading4"/>
    <w:uiPriority w:val="9"/>
    <w:rsid w:val="00880FF6"/>
    <w:rPr>
      <w:rFonts w:ascii="Palatino Linotype" w:eastAsia="MS Mincho" w:hAnsi="Palatino Linotype"/>
      <w:sz w:val="24"/>
      <w:szCs w:val="20"/>
      <w:lang w:val="en-US"/>
    </w:rPr>
  </w:style>
  <w:style w:type="paragraph" w:styleId="Header">
    <w:name w:val="header"/>
    <w:basedOn w:val="Normal"/>
    <w:link w:val="HeaderChar"/>
    <w:uiPriority w:val="99"/>
    <w:unhideWhenUsed/>
    <w:rsid w:val="00880FF6"/>
    <w:pPr>
      <w:tabs>
        <w:tab w:val="center" w:pos="4819"/>
        <w:tab w:val="right" w:pos="9638"/>
      </w:tabs>
      <w:spacing w:after="0" w:line="240" w:lineRule="auto"/>
    </w:pPr>
  </w:style>
  <w:style w:type="character" w:customStyle="1" w:styleId="HeaderChar">
    <w:name w:val="Header Char"/>
    <w:basedOn w:val="DefaultParagraphFont"/>
    <w:link w:val="Header"/>
    <w:uiPriority w:val="99"/>
    <w:rsid w:val="00880FF6"/>
    <w:rPr>
      <w:rFonts w:ascii="Palatino Linotype" w:eastAsia="MS Mincho" w:hAnsi="Palatino Linotype"/>
      <w:sz w:val="20"/>
      <w:szCs w:val="20"/>
      <w:lang w:val="en-US"/>
    </w:rPr>
  </w:style>
  <w:style w:type="paragraph" w:styleId="Footer">
    <w:name w:val="footer"/>
    <w:basedOn w:val="Normal"/>
    <w:link w:val="FooterChar"/>
    <w:uiPriority w:val="99"/>
    <w:unhideWhenUsed/>
    <w:rsid w:val="00880FF6"/>
    <w:pPr>
      <w:tabs>
        <w:tab w:val="center" w:pos="4819"/>
        <w:tab w:val="right" w:pos="9638"/>
      </w:tabs>
      <w:spacing w:after="0" w:line="240" w:lineRule="auto"/>
    </w:pPr>
  </w:style>
  <w:style w:type="character" w:customStyle="1" w:styleId="FooterChar">
    <w:name w:val="Footer Char"/>
    <w:basedOn w:val="DefaultParagraphFont"/>
    <w:link w:val="Footer"/>
    <w:uiPriority w:val="99"/>
    <w:rsid w:val="00880FF6"/>
    <w:rPr>
      <w:rFonts w:ascii="Palatino Linotype" w:eastAsia="MS Mincho" w:hAnsi="Palatino Linotype"/>
      <w:sz w:val="20"/>
      <w:szCs w:val="20"/>
      <w:lang w:val="en-US"/>
    </w:rPr>
  </w:style>
  <w:style w:type="table" w:styleId="TableGrid">
    <w:name w:val="Table Grid"/>
    <w:basedOn w:val="TableNormal"/>
    <w:uiPriority w:val="39"/>
    <w:rsid w:val="00880FF6"/>
    <w:pPr>
      <w:spacing w:after="0" w:line="240" w:lineRule="auto"/>
    </w:pPr>
    <w:rPr>
      <w:rFonts w:eastAsia="MS Mincho"/>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FF6"/>
    <w:rPr>
      <w:color w:val="0563C1" w:themeColor="hyperlink"/>
      <w:u w:val="single"/>
    </w:rPr>
  </w:style>
  <w:style w:type="paragraph" w:styleId="Title">
    <w:name w:val="Title"/>
    <w:basedOn w:val="Heading1"/>
    <w:next w:val="Normal"/>
    <w:link w:val="TitleChar"/>
    <w:uiPriority w:val="10"/>
    <w:qFormat/>
    <w:rsid w:val="00880FF6"/>
    <w:pPr>
      <w:numPr>
        <w:numId w:val="0"/>
      </w:numPr>
      <w:jc w:val="center"/>
    </w:pPr>
    <w:rPr>
      <w:sz w:val="40"/>
      <w:szCs w:val="40"/>
    </w:rPr>
  </w:style>
  <w:style w:type="character" w:customStyle="1" w:styleId="TitleChar">
    <w:name w:val="Title Char"/>
    <w:basedOn w:val="DefaultParagraphFont"/>
    <w:link w:val="Title"/>
    <w:uiPriority w:val="10"/>
    <w:rsid w:val="00880FF6"/>
    <w:rPr>
      <w:rFonts w:ascii="Palatino Linotype" w:eastAsia="MS Mincho" w:hAnsi="Palatino Linotype"/>
      <w:sz w:val="40"/>
      <w:szCs w:val="40"/>
      <w:lang w:val="en-US"/>
    </w:rPr>
  </w:style>
  <w:style w:type="paragraph" w:styleId="NoSpacing">
    <w:name w:val="No Spacing"/>
    <w:uiPriority w:val="1"/>
    <w:qFormat/>
    <w:rsid w:val="00833190"/>
    <w:pPr>
      <w:spacing w:after="0" w:line="240" w:lineRule="auto"/>
      <w:jc w:val="both"/>
    </w:pPr>
    <w:rPr>
      <w:rFonts w:ascii="Calibri" w:eastAsia="MS Mincho" w:hAnsi="Calibri"/>
      <w:sz w:val="20"/>
      <w:szCs w:val="20"/>
      <w:lang w:val="en-US"/>
    </w:rPr>
  </w:style>
  <w:style w:type="character" w:customStyle="1" w:styleId="Heading5Char">
    <w:name w:val="Heading 5 Char"/>
    <w:basedOn w:val="DefaultParagraphFont"/>
    <w:link w:val="Heading5"/>
    <w:uiPriority w:val="9"/>
    <w:semiHidden/>
    <w:rsid w:val="00833190"/>
    <w:rPr>
      <w:rFonts w:asciiTheme="majorHAnsi" w:eastAsiaTheme="majorEastAsia" w:hAnsiTheme="majorHAnsi" w:cstheme="majorBidi"/>
      <w:color w:val="2F5496" w:themeColor="accent1" w:themeShade="BF"/>
      <w:sz w:val="20"/>
      <w:szCs w:val="20"/>
      <w:lang w:val="en-US"/>
    </w:rPr>
  </w:style>
  <w:style w:type="paragraph" w:styleId="ListParagraph">
    <w:name w:val="List Paragraph"/>
    <w:basedOn w:val="Normal"/>
    <w:uiPriority w:val="34"/>
    <w:rsid w:val="005415F1"/>
    <w:pPr>
      <w:ind w:left="720"/>
      <w:contextualSpacing/>
    </w:pPr>
    <w:rPr>
      <w:rFonts w:asciiTheme="minorHAnsi" w:hAnsiTheme="minorHAnsi"/>
    </w:rPr>
  </w:style>
  <w:style w:type="numbering" w:customStyle="1" w:styleId="CurrentList1">
    <w:name w:val="Current List1"/>
    <w:uiPriority w:val="99"/>
    <w:rsid w:val="005415F1"/>
    <w:pPr>
      <w:numPr>
        <w:numId w:val="9"/>
      </w:numPr>
    </w:pPr>
  </w:style>
  <w:style w:type="numbering" w:customStyle="1" w:styleId="CurrentList2">
    <w:name w:val="Current List2"/>
    <w:uiPriority w:val="99"/>
    <w:rsid w:val="005415F1"/>
    <w:pPr>
      <w:numPr>
        <w:numId w:val="10"/>
      </w:numPr>
    </w:pPr>
  </w:style>
  <w:style w:type="numbering" w:customStyle="1" w:styleId="CurrentList3">
    <w:name w:val="Current List3"/>
    <w:uiPriority w:val="99"/>
    <w:rsid w:val="00566492"/>
    <w:pPr>
      <w:numPr>
        <w:numId w:val="11"/>
      </w:numPr>
    </w:pPr>
  </w:style>
  <w:style w:type="numbering" w:customStyle="1" w:styleId="CurrentList4">
    <w:name w:val="Current List4"/>
    <w:uiPriority w:val="99"/>
    <w:rsid w:val="0029280D"/>
    <w:pPr>
      <w:numPr>
        <w:numId w:val="12"/>
      </w:numPr>
    </w:pPr>
  </w:style>
  <w:style w:type="paragraph" w:styleId="Revision">
    <w:name w:val="Revision"/>
    <w:hidden/>
    <w:uiPriority w:val="99"/>
    <w:semiHidden/>
    <w:rsid w:val="00DC75BB"/>
    <w:pPr>
      <w:spacing w:after="0" w:line="240" w:lineRule="auto"/>
    </w:pPr>
    <w:rPr>
      <w:rFonts w:ascii="Calibri" w:eastAsia="MS Mincho" w:hAnsi="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034bbb-030e-457b-8a6a-b5e9cf535fb9">
      <Terms xmlns="http://schemas.microsoft.com/office/infopath/2007/PartnerControls"/>
    </lcf76f155ced4ddcb4097134ff3c332f>
    <TaxCatchAll xmlns="9deb1b10-7d69-49ae-ba94-e5b733c418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C7043822E2604693861058D7CF821C" ma:contentTypeVersion="13" ma:contentTypeDescription="Create a new document." ma:contentTypeScope="" ma:versionID="a35d12904ba785a270ed43cfc1d828c4">
  <xsd:schema xmlns:xsd="http://www.w3.org/2001/XMLSchema" xmlns:xs="http://www.w3.org/2001/XMLSchema" xmlns:p="http://schemas.microsoft.com/office/2006/metadata/properties" xmlns:ns2="b2034bbb-030e-457b-8a6a-b5e9cf535fb9" xmlns:ns3="9deb1b10-7d69-49ae-ba94-e5b733c41844" targetNamespace="http://schemas.microsoft.com/office/2006/metadata/properties" ma:root="true" ma:fieldsID="e5344f97fd824805c3c71b854e5769e0" ns2:_="" ns3:_="">
    <xsd:import namespace="b2034bbb-030e-457b-8a6a-b5e9cf535fb9"/>
    <xsd:import namespace="9deb1b10-7d69-49ae-ba94-e5b733c418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34bbb-030e-457b-8a6a-b5e9cf535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a3dd27-a379-4768-843b-0264b1b990c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b1b10-7d69-49ae-ba94-e5b733c418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9f075ea-b3be-4005-9882-c8aa16584bd4}" ma:internalName="TaxCatchAll" ma:showField="CatchAllData" ma:web="9deb1b10-7d69-49ae-ba94-e5b733c4184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33879-957D-4D50-8929-C4AD60C6458A}">
  <ds:schemaRefs>
    <ds:schemaRef ds:uri="http://schemas.microsoft.com/office/2006/metadata/properties"/>
    <ds:schemaRef ds:uri="http://schemas.microsoft.com/office/infopath/2007/PartnerControls"/>
    <ds:schemaRef ds:uri="b2034bbb-030e-457b-8a6a-b5e9cf535fb9"/>
    <ds:schemaRef ds:uri="9deb1b10-7d69-49ae-ba94-e5b733c41844"/>
  </ds:schemaRefs>
</ds:datastoreItem>
</file>

<file path=customXml/itemProps2.xml><?xml version="1.0" encoding="utf-8"?>
<ds:datastoreItem xmlns:ds="http://schemas.openxmlformats.org/officeDocument/2006/customXml" ds:itemID="{D6D3B81C-11F3-451C-842A-AFDE898337DB}"/>
</file>

<file path=customXml/itemProps3.xml><?xml version="1.0" encoding="utf-8"?>
<ds:datastoreItem xmlns:ds="http://schemas.openxmlformats.org/officeDocument/2006/customXml" ds:itemID="{46F93473-6CFD-42D6-B964-DD60F6161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1970</Words>
  <Characters>11062</Characters>
  <Application>Microsoft Office Word</Application>
  <DocSecurity>0</DocSecurity>
  <Lines>165</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Løge</dc:creator>
  <cp:keywords/>
  <dc:description/>
  <cp:lastModifiedBy>Agata Jolanta Dakowicz</cp:lastModifiedBy>
  <cp:revision>12</cp:revision>
  <cp:lastPrinted>2024-02-16T08:37:00Z</cp:lastPrinted>
  <dcterms:created xsi:type="dcterms:W3CDTF">2023-12-13T09:49:00Z</dcterms:created>
  <dcterms:modified xsi:type="dcterms:W3CDTF">2024-02-16T08:38:00Z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0x010100DEC7043822E2604693861058D7CF821C</vt:lpwstr>
  </property>
  <property fmtid="{D5CDD505-2E9C-101B-9397-08002B2CF9AE}" pid="3" name="Order">
    <vt:r8>36500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GrammarlyDocumentId">
    <vt:lpwstr>73e7fe3c30e13ec089b6bb8b2aa31088e8da25904a9d6e27e2be9ec50a16e39d</vt:lpwstr>
  </property>
  <property fmtid="{D5CDD505-2E9C-101B-9397-08002B2CF9AE}" pid="14" name="MediaServiceImageTags">
    <vt:lpwstr/>
  </property>
</Properties>
</file>